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1ECE92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25C32">
        <w:rPr>
          <w:bCs/>
          <w:noProof w:val="0"/>
          <w:sz w:val="24"/>
          <w:szCs w:val="24"/>
        </w:rPr>
        <w:t>3</w:t>
      </w:r>
      <w:r w:rsidR="00244A05">
        <w:rPr>
          <w:bCs/>
          <w:noProof w:val="0"/>
          <w:sz w:val="24"/>
          <w:szCs w:val="24"/>
        </w:rPr>
        <w:t xml:space="preserve"> Electronic</w:t>
      </w:r>
      <w:r w:rsidRPr="00B266B0">
        <w:rPr>
          <w:bCs/>
          <w:noProof w:val="0"/>
          <w:sz w:val="24"/>
          <w:szCs w:val="24"/>
        </w:rPr>
        <w:tab/>
      </w:r>
      <w:r w:rsidR="00264248" w:rsidRPr="00264248">
        <w:rPr>
          <w:bCs/>
          <w:noProof w:val="0"/>
          <w:sz w:val="24"/>
          <w:szCs w:val="24"/>
        </w:rPr>
        <w:t>R2-2100644</w:t>
      </w:r>
    </w:p>
    <w:p w14:paraId="11776FA6" w14:textId="505934D8"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D25C32">
        <w:rPr>
          <w:rFonts w:eastAsia="SimSun"/>
          <w:bCs/>
          <w:sz w:val="24"/>
          <w:szCs w:val="24"/>
          <w:lang w:eastAsia="zh-CN"/>
        </w:rPr>
        <w:t>25 January</w:t>
      </w:r>
      <w:r w:rsidR="006574C0" w:rsidRPr="006574C0">
        <w:rPr>
          <w:rFonts w:eastAsia="SimSun"/>
          <w:bCs/>
          <w:sz w:val="24"/>
          <w:szCs w:val="24"/>
          <w:lang w:eastAsia="zh-CN"/>
        </w:rPr>
        <w:t xml:space="preserve"> – </w:t>
      </w:r>
      <w:r w:rsidR="00D25C32">
        <w:rPr>
          <w:rFonts w:eastAsia="SimSun"/>
          <w:bCs/>
          <w:sz w:val="24"/>
          <w:szCs w:val="24"/>
          <w:lang w:eastAsia="zh-CN"/>
        </w:rPr>
        <w:t>05</w:t>
      </w:r>
      <w:r w:rsidR="006574C0" w:rsidRPr="006574C0">
        <w:rPr>
          <w:rFonts w:eastAsia="SimSun"/>
          <w:bCs/>
          <w:sz w:val="24"/>
          <w:szCs w:val="24"/>
          <w:lang w:eastAsia="zh-CN"/>
        </w:rPr>
        <w:t xml:space="preserve"> </w:t>
      </w:r>
      <w:r w:rsidR="00D25C32">
        <w:rPr>
          <w:rFonts w:eastAsia="SimSun"/>
          <w:bCs/>
          <w:sz w:val="24"/>
          <w:szCs w:val="24"/>
          <w:lang w:eastAsia="zh-CN"/>
        </w:rPr>
        <w:t>February</w:t>
      </w:r>
      <w:r w:rsidR="006574C0" w:rsidRPr="006574C0">
        <w:rPr>
          <w:rFonts w:eastAsia="SimSun"/>
          <w:bCs/>
          <w:sz w:val="24"/>
          <w:szCs w:val="24"/>
          <w:lang w:eastAsia="zh-CN"/>
        </w:rPr>
        <w:t xml:space="preserve"> 20</w:t>
      </w:r>
      <w:r w:rsidR="009376CD">
        <w:rPr>
          <w:rFonts w:eastAsia="SimSun"/>
          <w:bCs/>
          <w:sz w:val="24"/>
          <w:szCs w:val="24"/>
          <w:lang w:eastAsia="zh-CN"/>
        </w:rPr>
        <w:t>2</w:t>
      </w:r>
      <w:r w:rsidR="00D25C32">
        <w:rPr>
          <w:rFonts w:eastAsia="SimSun"/>
          <w:bCs/>
          <w:sz w:val="24"/>
          <w:szCs w:val="24"/>
          <w:lang w:eastAsia="zh-CN"/>
        </w:rPr>
        <w:t>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199015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7EDB">
        <w:rPr>
          <w:rFonts w:cs="Arial"/>
          <w:b/>
          <w:bCs/>
          <w:sz w:val="24"/>
          <w:lang w:eastAsia="ja-JP"/>
        </w:rPr>
        <w:t>8</w:t>
      </w:r>
      <w:r>
        <w:rPr>
          <w:rFonts w:cs="Arial"/>
          <w:b/>
          <w:bCs/>
          <w:sz w:val="24"/>
          <w:lang w:eastAsia="ja-JP"/>
        </w:rPr>
        <w:t>.</w:t>
      </w:r>
      <w:r w:rsidR="00047EDB">
        <w:rPr>
          <w:rFonts w:cs="Arial"/>
          <w:b/>
          <w:bCs/>
          <w:sz w:val="24"/>
          <w:lang w:eastAsia="ja-JP"/>
        </w:rPr>
        <w:t>1</w:t>
      </w:r>
      <w:r>
        <w:rPr>
          <w:rFonts w:cs="Arial"/>
          <w:b/>
          <w:bCs/>
          <w:sz w:val="24"/>
          <w:lang w:eastAsia="ja-JP"/>
        </w:rPr>
        <w:t>.</w:t>
      </w:r>
      <w:r w:rsidR="00047EDB">
        <w:rPr>
          <w:rFonts w:cs="Arial"/>
          <w:b/>
          <w:bCs/>
          <w:sz w:val="24"/>
          <w:lang w:eastAsia="ja-JP"/>
        </w:rPr>
        <w:t>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50871B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7EDB">
        <w:rPr>
          <w:rFonts w:ascii="Arial" w:hAnsi="Arial" w:cs="Arial"/>
          <w:b/>
          <w:bCs/>
          <w:sz w:val="24"/>
        </w:rPr>
        <w:t xml:space="preserve">MBS </w:t>
      </w:r>
      <w:r w:rsidR="00264248">
        <w:rPr>
          <w:rFonts w:ascii="Arial" w:hAnsi="Arial" w:cs="Arial"/>
          <w:b/>
          <w:bCs/>
          <w:sz w:val="24"/>
        </w:rPr>
        <w:t>M</w:t>
      </w:r>
      <w:r w:rsidR="00047EDB">
        <w:rPr>
          <w:rFonts w:ascii="Arial" w:hAnsi="Arial" w:cs="Arial"/>
          <w:b/>
          <w:bCs/>
          <w:sz w:val="24"/>
        </w:rPr>
        <w:t xml:space="preserve">obility </w:t>
      </w:r>
      <w:r w:rsidR="00D25C32">
        <w:rPr>
          <w:rFonts w:ascii="Arial" w:hAnsi="Arial" w:cs="Arial"/>
          <w:b/>
          <w:bCs/>
          <w:sz w:val="24"/>
        </w:rPr>
        <w:t xml:space="preserve">with </w:t>
      </w:r>
      <w:r w:rsidR="00264248">
        <w:rPr>
          <w:rFonts w:ascii="Arial" w:hAnsi="Arial" w:cs="Arial"/>
          <w:b/>
          <w:bCs/>
          <w:sz w:val="24"/>
        </w:rPr>
        <w:t>S</w:t>
      </w:r>
      <w:r w:rsidR="00D25C32">
        <w:rPr>
          <w:rFonts w:ascii="Arial" w:hAnsi="Arial" w:cs="Arial"/>
          <w:b/>
          <w:bCs/>
          <w:sz w:val="24"/>
        </w:rPr>
        <w:t xml:space="preserve">ervice </w:t>
      </w:r>
      <w:r w:rsidR="00264248">
        <w:rPr>
          <w:rFonts w:ascii="Arial" w:hAnsi="Arial" w:cs="Arial"/>
          <w:b/>
          <w:bCs/>
          <w:sz w:val="24"/>
        </w:rPr>
        <w:t>C</w:t>
      </w:r>
      <w:r w:rsidR="00D25C32">
        <w:rPr>
          <w:rFonts w:ascii="Arial" w:hAnsi="Arial" w:cs="Arial"/>
          <w:b/>
          <w:bCs/>
          <w:sz w:val="24"/>
        </w:rPr>
        <w:t>ontinuity</w:t>
      </w:r>
    </w:p>
    <w:p w14:paraId="1F147C23" w14:textId="01D56E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7EDB" w:rsidRPr="00047EDB">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047ED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408E728" w:rsidR="00A209D6" w:rsidRDefault="004C0CBE" w:rsidP="00A209D6">
      <w:r>
        <w:t>This paper discusses the following aspects related to MBS connected mode mobility with service continuity:</w:t>
      </w:r>
    </w:p>
    <w:p w14:paraId="04335503" w14:textId="290C1422" w:rsidR="004C0CBE" w:rsidRPr="00B02E66" w:rsidRDefault="004C0CBE" w:rsidP="00264248">
      <w:pPr>
        <w:pStyle w:val="B1"/>
      </w:pPr>
      <w:r w:rsidRPr="00B02E66">
        <w:t>-</w:t>
      </w:r>
      <w:r w:rsidR="00B02E66">
        <w:tab/>
      </w:r>
      <w:r w:rsidR="00FD10CE">
        <w:t>T</w:t>
      </w:r>
      <w:r w:rsidRPr="00B02E66">
        <w:t>erminologies such as MBS, PTP, Unicast, individual MBS traffic delivery, PTM, SFN, MBSFN</w:t>
      </w:r>
      <w:r w:rsidR="00B02E66">
        <w:t>;</w:t>
      </w:r>
    </w:p>
    <w:p w14:paraId="05A5F35A" w14:textId="2DC9452D" w:rsidR="004C0CBE" w:rsidRPr="00B02E66" w:rsidRDefault="004C0CBE" w:rsidP="00264248">
      <w:pPr>
        <w:pStyle w:val="B1"/>
      </w:pPr>
      <w:r w:rsidRPr="00B02E66">
        <w:t>-</w:t>
      </w:r>
      <w:r w:rsidR="00B02E66">
        <w:tab/>
      </w:r>
      <w:r w:rsidRPr="00B02E66">
        <w:t xml:space="preserve">Lossless </w:t>
      </w:r>
      <w:r w:rsidR="00FD10CE">
        <w:t xml:space="preserve">and </w:t>
      </w:r>
      <w:r w:rsidRPr="00B02E66">
        <w:t>Seamless handover</w:t>
      </w:r>
      <w:r w:rsidR="00FD10CE">
        <w:t>s</w:t>
      </w:r>
      <w:r w:rsidRPr="00B02E66">
        <w:t xml:space="preserve"> for radio bearers</w:t>
      </w:r>
      <w:r w:rsidR="00B02E66">
        <w:t>;</w:t>
      </w:r>
    </w:p>
    <w:p w14:paraId="2C3B0A05" w14:textId="4F96CCC1" w:rsidR="004C0CBE" w:rsidRPr="00B02E66" w:rsidRDefault="004C0CBE" w:rsidP="00264248">
      <w:pPr>
        <w:pStyle w:val="B1"/>
      </w:pPr>
      <w:r w:rsidRPr="00B02E66">
        <w:t>-</w:t>
      </w:r>
      <w:r w:rsidR="00B02E66">
        <w:tab/>
      </w:r>
      <w:r w:rsidRPr="00B02E66">
        <w:t>MBS packet loss during mobility due to different L2 packet transmission progress between asynchronous cells, PDCP count between source and target cells, seamless handover using PTP/PTM mode in target cell</w:t>
      </w:r>
      <w:r w:rsidR="00B02E66">
        <w:t>;</w:t>
      </w:r>
    </w:p>
    <w:p w14:paraId="13F84245" w14:textId="6739D8BC" w:rsidR="004C0CBE" w:rsidRPr="00B02E66" w:rsidRDefault="004C0CBE" w:rsidP="00264248">
      <w:pPr>
        <w:pStyle w:val="B1"/>
      </w:pPr>
      <w:r w:rsidRPr="00B02E66">
        <w:t>-</w:t>
      </w:r>
      <w:r w:rsidR="00B02E66">
        <w:tab/>
      </w:r>
      <w:r w:rsidRPr="00B02E66">
        <w:t xml:space="preserve">Baseline mobility scenario for </w:t>
      </w:r>
      <w:r w:rsidR="003A437D" w:rsidRPr="00B02E66">
        <w:t>MBS</w:t>
      </w:r>
      <w:r w:rsidR="0087720A" w:rsidRPr="00B02E66">
        <w:t xml:space="preserve"> to MBS</w:t>
      </w:r>
      <w:r w:rsidR="003A437D" w:rsidRPr="00B02E66">
        <w:t xml:space="preserve"> </w:t>
      </w:r>
      <w:r w:rsidRPr="00B02E66">
        <w:t>handover</w:t>
      </w:r>
      <w:r w:rsidR="00B02E66">
        <w:t>.</w:t>
      </w:r>
    </w:p>
    <w:p w14:paraId="766D6D29" w14:textId="3E71A322" w:rsidR="00A209D6" w:rsidRPr="006E13D1" w:rsidRDefault="00DA5B51" w:rsidP="00A209D6">
      <w:pPr>
        <w:pStyle w:val="Heading1"/>
      </w:pPr>
      <w:r>
        <w:t>2</w:t>
      </w:r>
      <w:r w:rsidR="00A209D6" w:rsidRPr="006E13D1">
        <w:tab/>
      </w:r>
      <w:r w:rsidR="00205E78">
        <w:t>Discussions</w:t>
      </w:r>
    </w:p>
    <w:p w14:paraId="5F01C058" w14:textId="288C29B8" w:rsidR="00A209D6" w:rsidRPr="006E13D1" w:rsidRDefault="00DA5B51" w:rsidP="00A209D6">
      <w:pPr>
        <w:pStyle w:val="Heading2"/>
      </w:pPr>
      <w:r>
        <w:t>2</w:t>
      </w:r>
      <w:r w:rsidR="00A209D6" w:rsidRPr="006E13D1">
        <w:t>.1</w:t>
      </w:r>
      <w:r w:rsidR="00A209D6" w:rsidRPr="006E13D1">
        <w:tab/>
      </w:r>
      <w:r w:rsidR="00205E78">
        <w:t>About Terminologies</w:t>
      </w:r>
    </w:p>
    <w:p w14:paraId="32DF3714" w14:textId="31EB3FDC" w:rsidR="00683AE4" w:rsidRDefault="00683AE4" w:rsidP="009336AE">
      <w:pPr>
        <w:jc w:val="both"/>
      </w:pPr>
      <w:r>
        <w:t xml:space="preserve">In RAN2 MBS </w:t>
      </w:r>
      <w:r w:rsidR="0094623A">
        <w:t xml:space="preserve">WID </w:t>
      </w:r>
      <w:r>
        <w:t xml:space="preserve">discussions, </w:t>
      </w:r>
      <w:r w:rsidR="00AD6E0A">
        <w:t>multiple</w:t>
      </w:r>
      <w:r>
        <w:t xml:space="preserve"> terms</w:t>
      </w:r>
      <w:r w:rsidR="00AD6E0A">
        <w:t xml:space="preserve"> have been (re-)introduced and</w:t>
      </w:r>
      <w:r>
        <w:t xml:space="preserve"> interchangeably used </w:t>
      </w:r>
      <w:r w:rsidR="00AD6E0A">
        <w:t>which</w:t>
      </w:r>
      <w:r>
        <w:t xml:space="preserve"> may cause ambigu</w:t>
      </w:r>
      <w:r w:rsidR="00AD6E0A">
        <w:t>ity</w:t>
      </w:r>
      <w:r>
        <w:t xml:space="preserve"> </w:t>
      </w:r>
      <w:r w:rsidR="00A82618">
        <w:t>while</w:t>
      </w:r>
      <w:r>
        <w:t xml:space="preserve"> building consensus</w:t>
      </w:r>
      <w:r w:rsidR="00AD6E0A">
        <w:t xml:space="preserve"> if not defined well</w:t>
      </w:r>
      <w:r>
        <w:t xml:space="preserve">. Therefore, it is necessary to revisit and clarify the usage of these terms to find a common way forward.  </w:t>
      </w:r>
    </w:p>
    <w:p w14:paraId="34692659" w14:textId="784F2C24" w:rsidR="002C786F" w:rsidRDefault="002C786F" w:rsidP="009336AE">
      <w:pPr>
        <w:jc w:val="both"/>
      </w:pPr>
      <w:r>
        <w:t>At first, it is noted that</w:t>
      </w:r>
      <w:r w:rsidRPr="006F2104">
        <w:t xml:space="preserve"> </w:t>
      </w:r>
      <w:r w:rsidR="00136EB7">
        <w:t>MBS</w:t>
      </w:r>
      <w:r>
        <w:t xml:space="preserve"> (</w:t>
      </w:r>
      <w:r w:rsidR="00136EB7">
        <w:t>Multicast and Broadcast Services</w:t>
      </w:r>
      <w:r>
        <w:t>)</w:t>
      </w:r>
      <w:r w:rsidRPr="006F2104">
        <w:t xml:space="preserve"> refer</w:t>
      </w:r>
      <w:r w:rsidR="00150DAB">
        <w:t>s</w:t>
      </w:r>
      <w:r w:rsidRPr="006F2104">
        <w:t xml:space="preserve"> to services and covers both </w:t>
      </w:r>
      <w:r w:rsidR="00A535EB">
        <w:t>B</w:t>
      </w:r>
      <w:r w:rsidRPr="006F2104">
        <w:t xml:space="preserve">roadcast and </w:t>
      </w:r>
      <w:r w:rsidR="00A535EB">
        <w:t>M</w:t>
      </w:r>
      <w:r w:rsidRPr="006F2104">
        <w:t>ulticast</w:t>
      </w:r>
      <w:r w:rsidR="000757F9">
        <w:t xml:space="preserve"> services</w:t>
      </w:r>
      <w:r w:rsidRPr="006F2104">
        <w:t xml:space="preserve">. </w:t>
      </w:r>
      <w:r w:rsidR="00C02E9E">
        <w:t xml:space="preserve">Therefore, </w:t>
      </w:r>
      <w:r w:rsidR="00C02E9E" w:rsidRPr="006F2104">
        <w:t xml:space="preserve">if </w:t>
      </w:r>
      <w:r w:rsidR="00C02E9E">
        <w:t>the scope of a problem/solution</w:t>
      </w:r>
      <w:r w:rsidR="009336AE">
        <w:t xml:space="preserve"> is to be restricted</w:t>
      </w:r>
      <w:r w:rsidR="00C02E9E">
        <w:t xml:space="preserve"> </w:t>
      </w:r>
      <w:r w:rsidR="00C02E9E" w:rsidRPr="006F2104">
        <w:t xml:space="preserve">to </w:t>
      </w:r>
      <w:r w:rsidR="00A535EB">
        <w:t>M</w:t>
      </w:r>
      <w:r w:rsidR="00C02E9E">
        <w:t xml:space="preserve">ulticast or </w:t>
      </w:r>
      <w:r w:rsidR="00A535EB">
        <w:t>B</w:t>
      </w:r>
      <w:r w:rsidR="00C02E9E">
        <w:t>roadcast services,</w:t>
      </w:r>
      <w:r w:rsidR="00C02E9E" w:rsidRPr="006F2104">
        <w:t xml:space="preserve"> </w:t>
      </w:r>
      <w:r w:rsidR="00C02E9E">
        <w:t xml:space="preserve">it must be explicitly mentioned, e.g. MBS </w:t>
      </w:r>
      <w:r w:rsidR="00DB3EE7">
        <w:t>Broadcast</w:t>
      </w:r>
      <w:r w:rsidR="0094623A">
        <w:t xml:space="preserve"> or Broadcast MBS service</w:t>
      </w:r>
      <w:r w:rsidR="000B3BED">
        <w:t xml:space="preserve"> or, simply, Broadcast service</w:t>
      </w:r>
      <w:r w:rsidR="00C02E9E">
        <w:t>, t</w:t>
      </w:r>
      <w:r w:rsidRPr="006F2104">
        <w:t>o be unambiguous.</w:t>
      </w:r>
      <w:r>
        <w:t xml:space="preserve"> </w:t>
      </w:r>
    </w:p>
    <w:p w14:paraId="7A23DFDE" w14:textId="7F0B124C" w:rsidR="00A535EB" w:rsidRDefault="00150DAB" w:rsidP="009336AE">
      <w:pPr>
        <w:jc w:val="both"/>
      </w:pPr>
      <w:r>
        <w:t>PTP</w:t>
      </w:r>
      <w:r w:rsidR="00794ABA">
        <w:t xml:space="preserve">, </w:t>
      </w:r>
      <w:r w:rsidR="00A535EB">
        <w:t>U</w:t>
      </w:r>
      <w:r w:rsidR="00794ABA" w:rsidRPr="006F2104">
        <w:t>nicast</w:t>
      </w:r>
      <w:r w:rsidR="00984B1B" w:rsidRPr="006F2104">
        <w:t xml:space="preserve"> and individual MBS traffic delivery are</w:t>
      </w:r>
      <w:r>
        <w:t xml:space="preserve">, at times, </w:t>
      </w:r>
      <w:r w:rsidR="006C1868">
        <w:t xml:space="preserve">being </w:t>
      </w:r>
      <w:r>
        <w:t xml:space="preserve">used interchangeably </w:t>
      </w:r>
      <w:r w:rsidR="00984B1B" w:rsidRPr="006F2104">
        <w:t>and</w:t>
      </w:r>
      <w:r>
        <w:t xml:space="preserve"> therefore</w:t>
      </w:r>
      <w:r w:rsidR="00984B1B" w:rsidRPr="006F2104">
        <w:t xml:space="preserve"> can cause confusion.</w:t>
      </w:r>
      <w:r w:rsidR="006C1868">
        <w:t xml:space="preserve"> </w:t>
      </w:r>
      <w:r w:rsidR="006C1868" w:rsidRPr="006F2104">
        <w:t xml:space="preserve">Individual MBS delivery </w:t>
      </w:r>
      <w:r w:rsidR="006C1868">
        <w:t>is</w:t>
      </w:r>
      <w:r w:rsidR="006C1868" w:rsidRPr="006F2104">
        <w:t xml:space="preserve"> a CN level</w:t>
      </w:r>
      <w:r w:rsidR="006C1868">
        <w:t xml:space="preserve"> </w:t>
      </w:r>
      <w:r w:rsidR="00A535EB">
        <w:t xml:space="preserve">concept where </w:t>
      </w:r>
      <w:r w:rsidR="00A535EB" w:rsidRPr="00A535EB">
        <w:t xml:space="preserve">Multicast MBS payload </w:t>
      </w:r>
      <w:r w:rsidR="00A535EB">
        <w:t xml:space="preserve">is </w:t>
      </w:r>
      <w:r w:rsidR="00A535EB" w:rsidRPr="00A535EB">
        <w:t>delivered over 5GC individual PDU session</w:t>
      </w:r>
      <w:r w:rsidR="00A535EB">
        <w:t xml:space="preserve">, whereas Unicast delivery </w:t>
      </w:r>
      <w:r w:rsidR="009F5A43">
        <w:t>refers</w:t>
      </w:r>
      <w:r w:rsidR="007C682F">
        <w:t xml:space="preserve"> to the</w:t>
      </w:r>
      <w:r w:rsidR="009F5A43">
        <w:t xml:space="preserve"> </w:t>
      </w:r>
      <w:r w:rsidR="003978C2">
        <w:t xml:space="preserve">traditional </w:t>
      </w:r>
      <w:r w:rsidR="007C682F">
        <w:t>non-MBS service u</w:t>
      </w:r>
      <w:r w:rsidR="00A535EB" w:rsidRPr="00A535EB">
        <w:t xml:space="preserve">nicast payload </w:t>
      </w:r>
      <w:r w:rsidR="003978C2">
        <w:t xml:space="preserve">(user plane data) </w:t>
      </w:r>
      <w:r w:rsidR="00A535EB" w:rsidRPr="00A535EB">
        <w:t>delivered over 5GC individual PDU session</w:t>
      </w:r>
      <w:r w:rsidR="006C1868">
        <w:t>.</w:t>
      </w:r>
      <w:r w:rsidR="006E290A">
        <w:t xml:space="preserve"> On the other hand, PTP (Point-to-P</w:t>
      </w:r>
      <w:r w:rsidR="006E290A" w:rsidRPr="00621856">
        <w:t>oint</w:t>
      </w:r>
      <w:r w:rsidR="006E290A">
        <w:t xml:space="preserve">) refers to </w:t>
      </w:r>
      <w:r w:rsidR="00BA6267">
        <w:t>a UE dedicated</w:t>
      </w:r>
      <w:r w:rsidR="003460B0">
        <w:t xml:space="preserve"> </w:t>
      </w:r>
      <w:r w:rsidR="007678A4">
        <w:t xml:space="preserve">radio </w:t>
      </w:r>
      <w:r w:rsidR="006E290A">
        <w:t>transmission mode</w:t>
      </w:r>
      <w:r w:rsidR="00CC110A">
        <w:t xml:space="preserve"> at RAN</w:t>
      </w:r>
      <w:r w:rsidR="00B15752">
        <w:t xml:space="preserve"> </w:t>
      </w:r>
      <w:r w:rsidR="006E290A">
        <w:t xml:space="preserve">for </w:t>
      </w:r>
      <w:r w:rsidR="006E290A" w:rsidRPr="006E290A">
        <w:t>MBS payload</w:t>
      </w:r>
      <w:r w:rsidR="00B15752">
        <w:t xml:space="preserve"> that is</w:t>
      </w:r>
      <w:r w:rsidR="006E290A" w:rsidRPr="006E290A">
        <w:t xml:space="preserve"> delivered over N3 (shared) path</w:t>
      </w:r>
      <w:r w:rsidR="006E290A">
        <w:t xml:space="preserve"> to gNB</w:t>
      </w:r>
      <w:r w:rsidR="00B15752">
        <w:t xml:space="preserve"> from 5GC</w:t>
      </w:r>
      <w:r w:rsidR="006E290A">
        <w:t>.</w:t>
      </w:r>
      <w:r w:rsidR="004E505A">
        <w:t xml:space="preserve"> Therefore, usage of Unicast and </w:t>
      </w:r>
      <w:r w:rsidR="004E505A" w:rsidRPr="006F2104">
        <w:t>individual MBS traffic delivery</w:t>
      </w:r>
      <w:r w:rsidR="004E505A">
        <w:t xml:space="preserve"> must be avoided while referring to the </w:t>
      </w:r>
      <w:r w:rsidR="00516996">
        <w:t xml:space="preserve">UE dedicated </w:t>
      </w:r>
      <w:r w:rsidR="004E505A">
        <w:t xml:space="preserve">radio transmission of </w:t>
      </w:r>
      <w:r w:rsidR="004E505A" w:rsidRPr="006E290A">
        <w:t xml:space="preserve">MBS payload </w:t>
      </w:r>
      <w:r w:rsidR="004E505A">
        <w:t xml:space="preserve">that is </w:t>
      </w:r>
      <w:r w:rsidR="004E505A" w:rsidRPr="006E290A">
        <w:t>delivered over MBS N3 (shared) path</w:t>
      </w:r>
      <w:r w:rsidR="004E505A">
        <w:t xml:space="preserve"> to gNB from 5G CN.</w:t>
      </w:r>
    </w:p>
    <w:p w14:paraId="334D3E2C" w14:textId="4F7C0318" w:rsidR="00B33C27" w:rsidRDefault="00DB3EE7" w:rsidP="009336AE">
      <w:pPr>
        <w:jc w:val="both"/>
      </w:pPr>
      <w:r w:rsidRPr="00487579">
        <w:t xml:space="preserve">PTM (Point-To-Multiple Point) mode of MBS payload delivery refers to transmission of both Multicast and Broadcast service data. </w:t>
      </w:r>
      <w:r w:rsidR="00B33C27" w:rsidRPr="00487579">
        <w:t xml:space="preserve">Therefore, to distinguish the PTM mode for Broadcast from that of Multicast case, an explicit mention, e.g. PTM </w:t>
      </w:r>
      <w:r w:rsidR="00C75ECE" w:rsidRPr="00487579">
        <w:t xml:space="preserve">transmission of </w:t>
      </w:r>
      <w:r w:rsidR="00B33C27" w:rsidRPr="00487579">
        <w:t>Broadcast</w:t>
      </w:r>
      <w:r w:rsidR="00C75ECE" w:rsidRPr="00487579">
        <w:t xml:space="preserve"> service or Multicast service</w:t>
      </w:r>
      <w:r w:rsidR="00B33C27" w:rsidRPr="00487579">
        <w:t>, is necessary.</w:t>
      </w:r>
      <w:r w:rsidR="00B33C27">
        <w:t xml:space="preserve"> </w:t>
      </w:r>
    </w:p>
    <w:p w14:paraId="05AFB2D8" w14:textId="37D50B88" w:rsidR="00DC4423" w:rsidRDefault="00B12452" w:rsidP="009336AE">
      <w:pPr>
        <w:jc w:val="both"/>
      </w:pPr>
      <w:r>
        <w:t xml:space="preserve">It is also observed that </w:t>
      </w:r>
      <w:r w:rsidR="006F2104" w:rsidRPr="006F2104">
        <w:t xml:space="preserve">SFN and </w:t>
      </w:r>
      <w:r w:rsidR="00026428">
        <w:t>MB</w:t>
      </w:r>
      <w:r w:rsidR="006F2104" w:rsidRPr="006F2104">
        <w:t xml:space="preserve">SFN transmission are interchangeably used to refer to transmission concept in RAN. </w:t>
      </w:r>
      <w:r>
        <w:t>Also,</w:t>
      </w:r>
      <w:r w:rsidR="006F2104" w:rsidRPr="006F2104">
        <w:t xml:space="preserve"> MBSFN </w:t>
      </w:r>
      <w:r>
        <w:t xml:space="preserve">has been </w:t>
      </w:r>
      <w:r w:rsidRPr="006F2104">
        <w:t>refer</w:t>
      </w:r>
      <w:r>
        <w:t>red</w:t>
      </w:r>
      <w:r w:rsidR="006F2104" w:rsidRPr="006F2104">
        <w:t xml:space="preserve"> </w:t>
      </w:r>
      <w:r w:rsidR="00541197">
        <w:t>in the context of</w:t>
      </w:r>
      <w:r w:rsidR="006F2104" w:rsidRPr="006F2104">
        <w:t xml:space="preserve"> broadcast service</w:t>
      </w:r>
      <w:r w:rsidR="00541197">
        <w:t>s</w:t>
      </w:r>
      <w:r w:rsidR="006F2104" w:rsidRPr="006F2104">
        <w:t>.</w:t>
      </w:r>
      <w:r w:rsidR="00BB54BF">
        <w:t xml:space="preserve"> </w:t>
      </w:r>
      <w:r w:rsidR="009A6B4E">
        <w:t xml:space="preserve">It is noted that </w:t>
      </w:r>
      <w:r w:rsidR="0084751C">
        <w:t>SFN (Single Frequency Network) is a network of</w:t>
      </w:r>
      <w:r w:rsidR="009A6B4E">
        <w:t xml:space="preserve"> time-synchronized cells that transmit same information using the same frequency resources. In LTE, MBSFN (Multimedia Broadcast Multicast Service over Single Frequency Network) extends SFN for transmission of MBMS </w:t>
      </w:r>
      <w:r w:rsidR="0018140E">
        <w:t xml:space="preserve">data </w:t>
      </w:r>
      <w:r w:rsidR="002E1BAD">
        <w:t>with dedicated subframe</w:t>
      </w:r>
      <w:r w:rsidR="005D6F55">
        <w:t>s</w:t>
      </w:r>
      <w:r w:rsidR="002E1BAD">
        <w:t xml:space="preserve"> for </w:t>
      </w:r>
      <w:r w:rsidR="007C6616">
        <w:t>its</w:t>
      </w:r>
      <w:r w:rsidR="002E1BAD">
        <w:t xml:space="preserve"> transmission</w:t>
      </w:r>
      <w:r w:rsidR="007C6616">
        <w:t>s</w:t>
      </w:r>
      <w:r w:rsidR="002E1BAD">
        <w:t>.</w:t>
      </w:r>
      <w:r w:rsidR="009A6B4E">
        <w:t xml:space="preserve">  </w:t>
      </w:r>
      <w:r w:rsidR="0084751C">
        <w:t xml:space="preserve"> </w:t>
      </w:r>
    </w:p>
    <w:p w14:paraId="2A30DC95" w14:textId="16535340" w:rsidR="00A209D6" w:rsidRPr="006E13D1" w:rsidRDefault="00485469" w:rsidP="00485469">
      <w:bookmarkStart w:id="0" w:name="_Hlk53994392"/>
      <w:r>
        <w:rPr>
          <w:b/>
        </w:rPr>
        <w:t>Proposal</w:t>
      </w:r>
      <w:r w:rsidR="00A209D6" w:rsidRPr="00B84DB2">
        <w:rPr>
          <w:b/>
        </w:rPr>
        <w:t xml:space="preserve"> 1:</w:t>
      </w:r>
      <w:r w:rsidR="00A209D6">
        <w:t xml:space="preserve"> </w:t>
      </w:r>
      <w:r>
        <w:t>Agree to the following</w:t>
      </w:r>
      <w:r w:rsidR="00403075">
        <w:t xml:space="preserve"> clarifications</w:t>
      </w:r>
      <w:r w:rsidR="00341834">
        <w:t xml:space="preserve"> and proposal</w:t>
      </w:r>
      <w:r w:rsidR="00403075">
        <w:t xml:space="preserve"> on terms in </w:t>
      </w:r>
      <w:bookmarkEnd w:id="0"/>
      <w:r>
        <w:t>RAN2 to avoid ambiguity:</w:t>
      </w:r>
    </w:p>
    <w:p w14:paraId="2F8B1A1E" w14:textId="08B89F8A" w:rsidR="00A209D6" w:rsidRDefault="00A209D6" w:rsidP="00A209D6">
      <w:pPr>
        <w:pStyle w:val="B1"/>
      </w:pPr>
      <w:r w:rsidRPr="006E13D1">
        <w:lastRenderedPageBreak/>
        <w:t>-</w:t>
      </w:r>
      <w:r w:rsidRPr="006E13D1">
        <w:tab/>
      </w:r>
      <w:r w:rsidR="00485469" w:rsidRPr="00485469">
        <w:t xml:space="preserve">MBS refers to services and encompasses both Broadcast and Multicast services. </w:t>
      </w:r>
      <w:r w:rsidR="000B3BED">
        <w:t xml:space="preserve">Explicitly qualify the MBS service by one of the following: </w:t>
      </w:r>
      <w:r w:rsidR="00105D4B">
        <w:t>For broadcast service:</w:t>
      </w:r>
      <w:r w:rsidR="000B3BED">
        <w:t xml:space="preserve"> </w:t>
      </w:r>
      <w:r w:rsidR="00485469" w:rsidRPr="00485469">
        <w:t>MBS Broadcast</w:t>
      </w:r>
      <w:r w:rsidR="00105D4B">
        <w:t xml:space="preserve">, Broadcast MBS service, Broadcast service. For multicast service: </w:t>
      </w:r>
      <w:r w:rsidR="00105D4B" w:rsidRPr="00485469">
        <w:t xml:space="preserve">MBS </w:t>
      </w:r>
      <w:r w:rsidR="00105D4B">
        <w:t>Multicast, Multicast MBS service, Multicast service</w:t>
      </w:r>
      <w:r w:rsidR="00E245F5">
        <w:t>;</w:t>
      </w:r>
    </w:p>
    <w:p w14:paraId="52E062EB" w14:textId="7DE14A55" w:rsidR="00485469" w:rsidRDefault="00485469" w:rsidP="00A209D6">
      <w:pPr>
        <w:pStyle w:val="B1"/>
      </w:pPr>
      <w:r w:rsidRPr="005D3DC6">
        <w:t>-</w:t>
      </w:r>
      <w:r w:rsidRPr="005D3DC6">
        <w:tab/>
      </w:r>
      <w:r w:rsidR="00CC110A" w:rsidRPr="005D3DC6">
        <w:t xml:space="preserve">PTP refers to </w:t>
      </w:r>
      <w:r w:rsidR="002D4A28" w:rsidRPr="00EB4C3E">
        <w:t xml:space="preserve">a </w:t>
      </w:r>
      <w:r w:rsidR="002D4A28">
        <w:t xml:space="preserve">UE dedicated </w:t>
      </w:r>
      <w:r w:rsidR="00CC110A" w:rsidRPr="005D3DC6">
        <w:t>radio transmission mode at RAN for MBS payload</w:t>
      </w:r>
      <w:r w:rsidR="00574CB4">
        <w:t xml:space="preserve"> </w:t>
      </w:r>
      <w:r w:rsidR="00CC110A" w:rsidRPr="005D3DC6">
        <w:t>that is delivered over N3 (shared) path to gNB from 5GC</w:t>
      </w:r>
      <w:r w:rsidR="00B15752" w:rsidRPr="005D3DC6">
        <w:t>;</w:t>
      </w:r>
      <w:r w:rsidR="00CC110A">
        <w:t xml:space="preserve"> </w:t>
      </w:r>
    </w:p>
    <w:p w14:paraId="117EA423" w14:textId="144C883F" w:rsidR="007E11A1" w:rsidRDefault="007E11A1" w:rsidP="007E11A1">
      <w:pPr>
        <w:pStyle w:val="B1"/>
      </w:pPr>
      <w:r w:rsidRPr="006E13D1">
        <w:t>-</w:t>
      </w:r>
      <w:r w:rsidRPr="006E13D1">
        <w:tab/>
      </w:r>
      <w:r w:rsidRPr="00AB68F0">
        <w:t xml:space="preserve">To distinguish the PTM mode for Broadcast from that of Multicast case, PTM </w:t>
      </w:r>
      <w:r w:rsidR="003F284E" w:rsidRPr="00AB68F0">
        <w:t xml:space="preserve">transmission of Broadcast service or Multicast service </w:t>
      </w:r>
      <w:r w:rsidRPr="00AB68F0">
        <w:t xml:space="preserve">is </w:t>
      </w:r>
      <w:r w:rsidR="00341834" w:rsidRPr="00AB68F0">
        <w:t>used</w:t>
      </w:r>
      <w:r w:rsidRPr="00AB68F0">
        <w:t>;</w:t>
      </w:r>
      <w:r>
        <w:t xml:space="preserve"> </w:t>
      </w:r>
    </w:p>
    <w:p w14:paraId="49C7BB06" w14:textId="61EDC741" w:rsidR="00341834" w:rsidRDefault="00341834" w:rsidP="00341834">
      <w:pPr>
        <w:pStyle w:val="B1"/>
      </w:pPr>
      <w:r w:rsidRPr="006E13D1">
        <w:t>-</w:t>
      </w:r>
      <w:r w:rsidRPr="006E13D1">
        <w:tab/>
      </w:r>
      <w:r w:rsidRPr="00341834">
        <w:t xml:space="preserve">SFN is a network of time-synchronized cells that transmit same information using the same frequency resources, whereas MBSFN </w:t>
      </w:r>
      <w:r>
        <w:t xml:space="preserve">is an LTE functionality which </w:t>
      </w:r>
      <w:r w:rsidRPr="00341834">
        <w:t>extends SFN for transmission of MBMS data with dedicated subframes for its transmissions</w:t>
      </w:r>
      <w:r w:rsidR="00DD7797">
        <w:t>.</w:t>
      </w:r>
    </w:p>
    <w:p w14:paraId="7E2F1DD9" w14:textId="00F88371" w:rsidR="00A209D6" w:rsidRPr="006E13D1" w:rsidRDefault="00A209D6" w:rsidP="00A209D6">
      <w:pPr>
        <w:pStyle w:val="B1"/>
      </w:pPr>
    </w:p>
    <w:p w14:paraId="6861C19D" w14:textId="5AC5F694" w:rsidR="00C10C83" w:rsidRPr="00060CB0" w:rsidRDefault="00DA5B51" w:rsidP="00C10C83">
      <w:pPr>
        <w:pStyle w:val="Heading2"/>
      </w:pPr>
      <w:r>
        <w:t>2</w:t>
      </w:r>
      <w:r w:rsidR="00C10C83">
        <w:t>.</w:t>
      </w:r>
      <w:r w:rsidR="001C05BF">
        <w:t>2</w:t>
      </w:r>
      <w:r w:rsidR="00C10C83" w:rsidRPr="006E13D1">
        <w:tab/>
      </w:r>
      <w:r w:rsidR="00C10C83">
        <w:t>Asynchronous Source and Target MBS Cells</w:t>
      </w:r>
    </w:p>
    <w:p w14:paraId="094D8E10" w14:textId="03E3D5DA" w:rsidR="00C10C83" w:rsidRDefault="009336AE" w:rsidP="00C10C83">
      <w:r>
        <w:t>In the following, it is assumed that</w:t>
      </w:r>
      <w:r w:rsidR="00C10C83">
        <w:t xml:space="preserve"> shared </w:t>
      </w:r>
      <w:r w:rsidR="00F84348">
        <w:t xml:space="preserve">MBS </w:t>
      </w:r>
      <w:r w:rsidR="00C10C83">
        <w:t xml:space="preserve">delivery is used over the N3 interface </w:t>
      </w:r>
      <w:r w:rsidR="00F84348">
        <w:t>in</w:t>
      </w:r>
      <w:r w:rsidR="00C10C83">
        <w:t xml:space="preserve"> both the source gNB and the target gNB</w:t>
      </w:r>
      <w:r>
        <w:t xml:space="preserve"> </w:t>
      </w:r>
      <w:r w:rsidR="006E5C29">
        <w:t>as well as</w:t>
      </w:r>
      <w:r>
        <w:t xml:space="preserve"> </w:t>
      </w:r>
      <w:r w:rsidR="00C10C83">
        <w:t xml:space="preserve">a common PDCP (i.e. </w:t>
      </w:r>
      <w:r w:rsidR="001165C2">
        <w:t xml:space="preserve">a PDCP entity </w:t>
      </w:r>
      <w:r w:rsidR="008C687A">
        <w:t xml:space="preserve">handling both </w:t>
      </w:r>
      <w:r w:rsidR="00C10C83">
        <w:t>PTM and PTP</w:t>
      </w:r>
      <w:r w:rsidR="008C687A">
        <w:t xml:space="preserve"> legs in a cell</w:t>
      </w:r>
      <w:r w:rsidR="00C10C83">
        <w:t xml:space="preserve">) </w:t>
      </w:r>
      <w:r w:rsidR="008C687A">
        <w:t xml:space="preserve">is </w:t>
      </w:r>
      <w:r w:rsidR="00C10C83">
        <w:t xml:space="preserve">used in both source and target cell. </w:t>
      </w:r>
      <w:r w:rsidR="00B03491">
        <w:t>But</w:t>
      </w:r>
      <w:r w:rsidR="0048378E">
        <w:t xml:space="preserve"> t</w:t>
      </w:r>
      <w:r w:rsidR="00C10C83">
        <w:t xml:space="preserve">here is no guarantee that the PDCP </w:t>
      </w:r>
      <w:r w:rsidR="55B94EC8">
        <w:t xml:space="preserve">entities </w:t>
      </w:r>
      <w:r w:rsidR="00C10C83">
        <w:t xml:space="preserve">are synchronized in source and target cell. </w:t>
      </w:r>
    </w:p>
    <w:p w14:paraId="7F4FB01C" w14:textId="2707F628" w:rsidR="00C10C83" w:rsidRPr="00733CCE" w:rsidRDefault="00C10C83" w:rsidP="00DD7797">
      <w:r w:rsidRPr="00733CCE">
        <w:t xml:space="preserve">The desynchronization is due to the fact that </w:t>
      </w:r>
      <w:r w:rsidR="00572600">
        <w:t>s</w:t>
      </w:r>
      <w:r w:rsidRPr="00733CCE">
        <w:t>ource and target gNBs perform independent transmission of one MBS service for the following reasons:</w:t>
      </w:r>
    </w:p>
    <w:p w14:paraId="2F241A22" w14:textId="7C7BFA75" w:rsidR="00C10C83" w:rsidRPr="00733CCE" w:rsidRDefault="00DD7797" w:rsidP="00DD7797">
      <w:pPr>
        <w:pStyle w:val="B1"/>
      </w:pPr>
      <w:r>
        <w:t>-</w:t>
      </w:r>
      <w:r>
        <w:tab/>
      </w:r>
      <w:r w:rsidR="00C10C83" w:rsidRPr="00733CCE">
        <w:t>MBS packets from MB-UPF may arrive to the gNBs at different time</w:t>
      </w:r>
      <w:r>
        <w:t>;</w:t>
      </w:r>
    </w:p>
    <w:p w14:paraId="170B5CDA" w14:textId="47A38B93" w:rsidR="00C10C83" w:rsidRPr="00733CCE" w:rsidRDefault="00DD7797" w:rsidP="00DD7797">
      <w:pPr>
        <w:pStyle w:val="B1"/>
      </w:pPr>
      <w:r>
        <w:t>-</w:t>
      </w:r>
      <w:r>
        <w:tab/>
      </w:r>
      <w:r w:rsidR="00C10C83" w:rsidRPr="00733CCE">
        <w:t>the gNBs may have different buffer status leading to different scheduling progress. For example, the cells can perform PTM transmission with independent MCS setting and scheduler.</w:t>
      </w:r>
    </w:p>
    <w:p w14:paraId="29F5CA26" w14:textId="55B43B47" w:rsidR="00C10C83" w:rsidRPr="00733CCE" w:rsidRDefault="00C10C83" w:rsidP="00C10C83">
      <w:r w:rsidRPr="00733CCE">
        <w:t>As a result</w:t>
      </w:r>
      <w:r w:rsidR="00AB68F0">
        <w:t>,</w:t>
      </w:r>
      <w:r w:rsidRPr="00733CCE">
        <w:t xml:space="preserve"> the progress of packets may vary between the independent source and target cell. </w:t>
      </w:r>
    </w:p>
    <w:p w14:paraId="5558DB0F" w14:textId="624ECB73" w:rsidR="00C10C83" w:rsidRDefault="00C10C83" w:rsidP="00C10C83">
      <w:r>
        <w:t xml:space="preserve">The de-synchronization described </w:t>
      </w:r>
      <w:r w:rsidR="000D0B71">
        <w:t xml:space="preserve">above </w:t>
      </w:r>
      <w:r>
        <w:t xml:space="preserve">further leads to packet loss during the UE mobility even in </w:t>
      </w:r>
      <w:r w:rsidR="000D0B71">
        <w:t xml:space="preserve">mobility from </w:t>
      </w:r>
      <w:r>
        <w:t xml:space="preserve">PTP </w:t>
      </w:r>
      <w:r w:rsidR="00E400AF">
        <w:t xml:space="preserve">mode </w:t>
      </w:r>
      <w:r w:rsidR="000D0B71">
        <w:t xml:space="preserve">in source cell to PTP mode in target cell </w:t>
      </w:r>
      <w:r w:rsidR="00E400AF">
        <w:t>that is shown in Figure 1</w:t>
      </w:r>
      <w:r>
        <w:t>. This is because the received packet SN in the target cell may have more progressed compared to the received packet SN in the source cell.</w:t>
      </w:r>
    </w:p>
    <w:p w14:paraId="72EFDF07" w14:textId="3A72763D" w:rsidR="00595BAB" w:rsidRDefault="0055129C" w:rsidP="00595BAB">
      <w:pPr>
        <w:jc w:val="center"/>
      </w:pPr>
      <w:r>
        <w:rPr>
          <w:noProof/>
        </w:rPr>
        <w:object w:dxaOrig="3631" w:dyaOrig="1246" w14:anchorId="774C0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2pt;height:62pt;mso-width-percent:0;mso-height-percent:0;mso-width-percent:0;mso-height-percent:0" o:ole="">
            <v:imagedata r:id="rId12" o:title=""/>
          </v:shape>
          <o:OLEObject Type="Embed" ProgID="Visio.Drawing.15" ShapeID="_x0000_i1025" DrawAspect="Content" ObjectID="_1672207166" r:id="rId13"/>
        </w:object>
      </w:r>
    </w:p>
    <w:p w14:paraId="28DB11E5" w14:textId="17CA3D5F" w:rsidR="00C10C83" w:rsidRDefault="00C10C83" w:rsidP="00184DF6">
      <w:pPr>
        <w:pStyle w:val="TF"/>
      </w:pPr>
      <w:r w:rsidRPr="006E13D1">
        <w:t xml:space="preserve">Figure </w:t>
      </w:r>
      <w:r w:rsidR="00595BAB">
        <w:t>1</w:t>
      </w:r>
      <w:r w:rsidRPr="006E13D1">
        <w:t xml:space="preserve">: </w:t>
      </w:r>
      <w:r w:rsidR="00595BAB">
        <w:t>PTP</w:t>
      </w:r>
      <w:r w:rsidR="00DB4571">
        <w:t xml:space="preserve"> → </w:t>
      </w:r>
      <w:r w:rsidR="00595BAB">
        <w:t>PTP Handover</w:t>
      </w:r>
    </w:p>
    <w:p w14:paraId="774A51F5" w14:textId="23F6DDB8" w:rsidR="00C10C83" w:rsidRDefault="00C10C83" w:rsidP="00C10C83">
      <w:r w:rsidRPr="00B84DB2">
        <w:rPr>
          <w:b/>
        </w:rPr>
        <w:t>Observation 1:</w:t>
      </w:r>
      <w:r>
        <w:t xml:space="preserve"> </w:t>
      </w:r>
      <w:r w:rsidR="00962F25">
        <w:t>A common PDCP is a PDCP entity handling both PTM and PTP legs</w:t>
      </w:r>
      <w:r w:rsidR="00962F25" w:rsidRPr="00297DDA">
        <w:t xml:space="preserve"> </w:t>
      </w:r>
      <w:r w:rsidR="00962F25">
        <w:t>in a cell. The s</w:t>
      </w:r>
      <w:r w:rsidR="00297DDA" w:rsidRPr="00297DDA">
        <w:t xml:space="preserve">ource cell and target cell have </w:t>
      </w:r>
      <w:r w:rsidR="008A3EC4">
        <w:t xml:space="preserve">their </w:t>
      </w:r>
      <w:r w:rsidR="00F9347E">
        <w:t>own</w:t>
      </w:r>
      <w:r w:rsidR="00F9347E" w:rsidRPr="00297DDA">
        <w:t xml:space="preserve"> </w:t>
      </w:r>
      <w:r w:rsidR="00297DDA" w:rsidRPr="00297DDA">
        <w:t>PDCP</w:t>
      </w:r>
      <w:r w:rsidR="00962F25">
        <w:t>s which are</w:t>
      </w:r>
      <w:r w:rsidR="00297DDA" w:rsidRPr="00297DDA">
        <w:t xml:space="preserve"> de</w:t>
      </w:r>
      <w:r w:rsidR="00A415C7">
        <w:t>-</w:t>
      </w:r>
      <w:r w:rsidR="00297DDA" w:rsidRPr="00297DDA">
        <w:t>synchronized</w:t>
      </w:r>
      <w:r w:rsidR="00767BC9">
        <w:t xml:space="preserve"> in the respect of how many PDCP PDUs have been transmitted</w:t>
      </w:r>
      <w:r w:rsidR="00297DDA" w:rsidRPr="00297DDA">
        <w:t>.</w:t>
      </w:r>
    </w:p>
    <w:p w14:paraId="599C9DE2" w14:textId="77777777" w:rsidR="00C10C83" w:rsidRDefault="00C10C83" w:rsidP="00A209D6"/>
    <w:p w14:paraId="6B699C3A" w14:textId="245A8A49" w:rsidR="00060CB0" w:rsidRPr="00060CB0" w:rsidRDefault="00DA5B51" w:rsidP="00060CB0">
      <w:pPr>
        <w:pStyle w:val="Heading2"/>
      </w:pPr>
      <w:r>
        <w:t>2</w:t>
      </w:r>
      <w:r w:rsidR="007803BE">
        <w:t>.</w:t>
      </w:r>
      <w:r w:rsidR="001C05BF">
        <w:t>3</w:t>
      </w:r>
      <w:r w:rsidR="007803BE" w:rsidRPr="006E13D1">
        <w:tab/>
      </w:r>
      <w:r w:rsidR="00FB5668">
        <w:t>“Lossless handover” and “Seamless handover” for radio bearers</w:t>
      </w:r>
    </w:p>
    <w:p w14:paraId="29E21B5E" w14:textId="1944B2DE" w:rsidR="007803BE" w:rsidRDefault="0093542B" w:rsidP="00AB775A">
      <w:pPr>
        <w:jc w:val="both"/>
      </w:pPr>
      <w:r>
        <w:t xml:space="preserve">Lossless handover means that not a single packet is lost </w:t>
      </w:r>
      <w:r w:rsidR="00A415C7">
        <w:t xml:space="preserve">by UE </w:t>
      </w:r>
      <w:r>
        <w:t>during handover.</w:t>
      </w:r>
      <w:r w:rsidR="00572FE0">
        <w:t xml:space="preserve"> </w:t>
      </w:r>
      <w:r>
        <w:t>A prerequisite for lossless handover is therefore that RLC AM is used</w:t>
      </w:r>
      <w:r w:rsidR="006F4270">
        <w:t xml:space="preserve"> on radio bearers</w:t>
      </w:r>
      <w:r>
        <w:t>.</w:t>
      </w:r>
      <w:r w:rsidR="00572FE0">
        <w:t xml:space="preserve"> </w:t>
      </w:r>
      <w:r>
        <w:t xml:space="preserve">If RLC UM is used, then obviously the handover cannot be guaranteed </w:t>
      </w:r>
      <w:r w:rsidR="00F93B97">
        <w:t xml:space="preserve">to be </w:t>
      </w:r>
      <w:r>
        <w:t>lossless given that RLC UM can lose one or more packet(s).</w:t>
      </w:r>
    </w:p>
    <w:p w14:paraId="51BB37DA" w14:textId="080876CC" w:rsidR="00EB3ED1" w:rsidRPr="006E13D1" w:rsidRDefault="00EB3ED1" w:rsidP="00AB775A">
      <w:pPr>
        <w:jc w:val="both"/>
      </w:pPr>
      <w:r w:rsidRPr="00B84DB2">
        <w:rPr>
          <w:b/>
        </w:rPr>
        <w:t xml:space="preserve">Observation </w:t>
      </w:r>
      <w:r w:rsidR="00926871">
        <w:rPr>
          <w:b/>
        </w:rPr>
        <w:t>2</w:t>
      </w:r>
      <w:r w:rsidRPr="00B84DB2">
        <w:rPr>
          <w:b/>
        </w:rPr>
        <w:t>:</w:t>
      </w:r>
      <w:r>
        <w:t xml:space="preserve"> </w:t>
      </w:r>
      <w:r w:rsidR="00782C73">
        <w:t>L</w:t>
      </w:r>
      <w:r w:rsidRPr="00EB3ED1">
        <w:t>ossless requirement for MBS mobility doe</w:t>
      </w:r>
      <w:r w:rsidR="00F55601">
        <w:t>s no</w:t>
      </w:r>
      <w:r w:rsidRPr="00EB3ED1">
        <w:t>t make sense as this depends on the RLC mode used</w:t>
      </w:r>
      <w:r w:rsidR="00782C73">
        <w:t>.</w:t>
      </w:r>
    </w:p>
    <w:p w14:paraId="0650D425" w14:textId="56B438E0" w:rsidR="00EA647D" w:rsidRDefault="00EA647D" w:rsidP="00AB775A">
      <w:pPr>
        <w:jc w:val="both"/>
      </w:pPr>
      <w:r>
        <w:t xml:space="preserve">The real requirement for MBS feature </w:t>
      </w:r>
      <w:r w:rsidR="003775A8">
        <w:t xml:space="preserve">in </w:t>
      </w:r>
      <w:r w:rsidR="00C10C83">
        <w:t>Rel-</w:t>
      </w:r>
      <w:r>
        <w:t xml:space="preserve">17 should be to try eliminating the loss of packets due to the </w:t>
      </w:r>
      <w:r w:rsidR="003A6205">
        <w:t xml:space="preserve">aforementioned </w:t>
      </w:r>
      <w:r>
        <w:t>source cell-target cell de</w:t>
      </w:r>
      <w:r w:rsidR="00B45B66">
        <w:t>-</w:t>
      </w:r>
      <w:r>
        <w:t>synchronization which can potentially generate a</w:t>
      </w:r>
      <w:r w:rsidR="006B2516">
        <w:t xml:space="preserve"> significant </w:t>
      </w:r>
      <w:r>
        <w:t xml:space="preserve">gap of consecutive packets. This elimination does not necessarily mean that the handover is lossless </w:t>
      </w:r>
      <w:r w:rsidR="00F41228">
        <w:t xml:space="preserve">as it </w:t>
      </w:r>
      <w:r>
        <w:t>depend</w:t>
      </w:r>
      <w:r w:rsidR="00F41228">
        <w:t>s</w:t>
      </w:r>
      <w:r>
        <w:t xml:space="preserve"> o</w:t>
      </w:r>
      <w:r w:rsidR="003A6205">
        <w:t>n</w:t>
      </w:r>
      <w:r>
        <w:t xml:space="preserve"> the RLC mode as explained above. </w:t>
      </w:r>
      <w:r>
        <w:lastRenderedPageBreak/>
        <w:t xml:space="preserve">This instead means that </w:t>
      </w:r>
      <w:r w:rsidR="003A6205">
        <w:t xml:space="preserve">the </w:t>
      </w:r>
      <w:r>
        <w:t xml:space="preserve">loss of packets </w:t>
      </w:r>
      <w:r w:rsidR="00191B8C">
        <w:t xml:space="preserve">due to this desynchronization is eliminated, resulting in a drastic minimization of packet loss. </w:t>
      </w:r>
      <w:r>
        <w:t>We propose to define this requirement as to be “seamless handover”.</w:t>
      </w:r>
    </w:p>
    <w:p w14:paraId="7DF2110E" w14:textId="7528D6F5" w:rsidR="007769AA" w:rsidRDefault="005E11A5" w:rsidP="00AB775A">
      <w:pPr>
        <w:jc w:val="both"/>
      </w:pPr>
      <w:r>
        <w:rPr>
          <w:b/>
        </w:rPr>
        <w:t>Proposal</w:t>
      </w:r>
      <w:r w:rsidRPr="00B84DB2">
        <w:rPr>
          <w:b/>
        </w:rPr>
        <w:t xml:space="preserve"> </w:t>
      </w:r>
      <w:r w:rsidR="002128B8">
        <w:rPr>
          <w:b/>
        </w:rPr>
        <w:t>2</w:t>
      </w:r>
      <w:r w:rsidRPr="00B84DB2">
        <w:rPr>
          <w:b/>
        </w:rPr>
        <w:t>:</w:t>
      </w:r>
      <w:r>
        <w:t xml:space="preserve"> </w:t>
      </w:r>
      <w:r w:rsidR="00175DF5">
        <w:t>A</w:t>
      </w:r>
      <w:r w:rsidRPr="005E11A5">
        <w:t xml:space="preserve">gree that the mobility requirement between two </w:t>
      </w:r>
      <w:r w:rsidR="00737D9D">
        <w:t xml:space="preserve">asynchronous </w:t>
      </w:r>
      <w:r w:rsidRPr="005E11A5">
        <w:t>cells using shared MBS delivery is to have “seamless handover” for the radio bearers (which may or may not be lossless) and not always “lossless handover”</w:t>
      </w:r>
      <w:r w:rsidRPr="00EB3ED1">
        <w:t>.</w:t>
      </w:r>
    </w:p>
    <w:p w14:paraId="278F623F" w14:textId="148B7474" w:rsidR="00103C67" w:rsidRDefault="00103C67" w:rsidP="00103C67">
      <w:pPr>
        <w:jc w:val="both"/>
      </w:pPr>
      <w:r>
        <w:rPr>
          <w:b/>
        </w:rPr>
        <w:t>Proposal</w:t>
      </w:r>
      <w:r w:rsidRPr="00B84DB2">
        <w:rPr>
          <w:b/>
        </w:rPr>
        <w:t xml:space="preserve"> </w:t>
      </w:r>
      <w:r>
        <w:rPr>
          <w:b/>
        </w:rPr>
        <w:t>3</w:t>
      </w:r>
      <w:r w:rsidRPr="00B84DB2">
        <w:rPr>
          <w:b/>
        </w:rPr>
        <w:t>:</w:t>
      </w:r>
      <w:r>
        <w:t xml:space="preserve"> A</w:t>
      </w:r>
      <w:r w:rsidRPr="00103C67">
        <w:t xml:space="preserve">gree to the definition of “MBS seamless handover” as: a handover which </w:t>
      </w:r>
      <w:r w:rsidR="00191B8C">
        <w:t>minimizes the packet loss by avoiding the loss of the packets specifically due to the desynchronization between source and target cell</w:t>
      </w:r>
      <w:r w:rsidR="006461CD">
        <w:t>.</w:t>
      </w:r>
    </w:p>
    <w:p w14:paraId="44FF33C6" w14:textId="77777777" w:rsidR="006461CD" w:rsidRPr="006E13D1" w:rsidRDefault="006461CD" w:rsidP="00103C67">
      <w:pPr>
        <w:jc w:val="both"/>
      </w:pPr>
    </w:p>
    <w:p w14:paraId="0D0ADD93" w14:textId="5306DEDA" w:rsidR="004122C4" w:rsidRPr="00060CB0" w:rsidRDefault="00DA5B51" w:rsidP="004122C4">
      <w:pPr>
        <w:pStyle w:val="Heading2"/>
      </w:pPr>
      <w:r>
        <w:t>2</w:t>
      </w:r>
      <w:r w:rsidR="004122C4">
        <w:t>.</w:t>
      </w:r>
      <w:r w:rsidR="001C05BF">
        <w:t>4</w:t>
      </w:r>
      <w:r w:rsidR="004122C4" w:rsidRPr="006E13D1">
        <w:tab/>
      </w:r>
      <w:r w:rsidR="009F52EA" w:rsidRPr="009F52EA">
        <w:t>Seamless handover using PTP mode in target cell</w:t>
      </w:r>
    </w:p>
    <w:p w14:paraId="6D8AFDBE" w14:textId="239A2397" w:rsidR="00545556" w:rsidRDefault="00545556" w:rsidP="00D874BE">
      <w:pPr>
        <w:jc w:val="both"/>
      </w:pPr>
      <w:r>
        <w:t>A</w:t>
      </w:r>
      <w:r w:rsidR="00D2754F">
        <w:t>ssum</w:t>
      </w:r>
      <w:r>
        <w:t>ing</w:t>
      </w:r>
      <w:r w:rsidR="00D2754F">
        <w:t xml:space="preserve"> that common PDCP </w:t>
      </w:r>
      <w:r w:rsidR="00B04496">
        <w:t xml:space="preserve">for PTM and PTP legs </w:t>
      </w:r>
      <w:r w:rsidR="00D2754F">
        <w:t>is used in both</w:t>
      </w:r>
      <w:r>
        <w:t xml:space="preserve"> source and target</w:t>
      </w:r>
      <w:r w:rsidR="00D2754F">
        <w:t xml:space="preserve"> cells</w:t>
      </w:r>
      <w:r>
        <w:t>,</w:t>
      </w:r>
      <w:r w:rsidR="00D2754F">
        <w:t xml:space="preserve"> </w:t>
      </w:r>
      <w:r w:rsidR="00602CC5">
        <w:t>as</w:t>
      </w:r>
      <w:r w:rsidR="00D2754F">
        <w:t xml:space="preserve"> a first step, we propose to look at the case of handover of a UE </w:t>
      </w:r>
      <w:r w:rsidR="009C7F1D">
        <w:t xml:space="preserve">to </w:t>
      </w:r>
      <w:r w:rsidR="00D2754F">
        <w:t>PTP mode in target cell.</w:t>
      </w:r>
      <w:r w:rsidR="00602CC5">
        <w:t xml:space="preserve"> As </w:t>
      </w:r>
      <w:r w:rsidR="00142C3A">
        <w:t>explained</w:t>
      </w:r>
      <w:r w:rsidR="00602CC5">
        <w:t xml:space="preserve"> above,</w:t>
      </w:r>
      <w:r w:rsidR="00D2754F">
        <w:t xml:space="preserve"> </w:t>
      </w:r>
      <w:r>
        <w:t>when the PDCP SN of target cell MRB is ahead of the PDCP SN of the source cell MRB</w:t>
      </w:r>
      <w:r w:rsidR="00602CC5">
        <w:t xml:space="preserve"> the handover will result </w:t>
      </w:r>
      <w:r w:rsidR="00167023">
        <w:t>in</w:t>
      </w:r>
      <w:r w:rsidR="00602CC5">
        <w:t xml:space="preserve"> packet loss</w:t>
      </w:r>
      <w:r>
        <w:t>.</w:t>
      </w:r>
    </w:p>
    <w:p w14:paraId="447A46F4" w14:textId="233A68AA" w:rsidR="00D2754F" w:rsidRDefault="00167023" w:rsidP="00D874BE">
      <w:pPr>
        <w:jc w:val="both"/>
      </w:pPr>
      <w:r>
        <w:t>To this end, d</w:t>
      </w:r>
      <w:r w:rsidR="00D2754F">
        <w:t xml:space="preserve">uring the handover preparation, a forwarding tunnel can be setup between source and target cell. The PTP layer 2 configuration at target side can be prepared and the PDCP PDUs kept buffered for this PTP leg. The logic in the target gNB can be to deliver first the forwarded PDCP PDUs from the source before fresh PDCP PDUs from the target.  </w:t>
      </w:r>
    </w:p>
    <w:p w14:paraId="2200C6A6" w14:textId="13AEC434" w:rsidR="00D2754F" w:rsidRDefault="00D2754F" w:rsidP="00D874BE">
      <w:pPr>
        <w:jc w:val="both"/>
      </w:pPr>
      <w:r>
        <w:t xml:space="preserve">Because </w:t>
      </w:r>
      <w:r w:rsidR="00BD4848">
        <w:t xml:space="preserve">MRB with shared PDCP is received by multiple UEs </w:t>
      </w:r>
      <w:r>
        <w:t xml:space="preserve">at target gNB, the delivery of PDCP PDUs over the PTM leg is assumed to continue in the target cell together with the delivery of the forwarded </w:t>
      </w:r>
      <w:r w:rsidR="00142C3A">
        <w:t>as well as the</w:t>
      </w:r>
      <w:r>
        <w:t xml:space="preserve"> fresh packets for the UE over the PTP leg. This can be left up to the target gNB implementation how the target PTP leg catch up the delivery of the target PTM leg. </w:t>
      </w:r>
      <w:r w:rsidR="009F65DC">
        <w:t>After the catch up, the UE can be switched to PTM mode if available for the MBR.</w:t>
      </w:r>
    </w:p>
    <w:p w14:paraId="41B79798" w14:textId="3EDA0F97" w:rsidR="004122C4" w:rsidRDefault="0007086E" w:rsidP="00D874BE">
      <w:pPr>
        <w:jc w:val="both"/>
      </w:pPr>
      <w:r>
        <w:t>It is noted that t</w:t>
      </w:r>
      <w:r w:rsidR="00D2754F">
        <w:t xml:space="preserve">his solution is </w:t>
      </w:r>
      <w:r>
        <w:t>feasible</w:t>
      </w:r>
      <w:r w:rsidR="00D2754F">
        <w:t xml:space="preserve"> as long as PDCP count values are consistent across source and target cells.</w:t>
      </w:r>
    </w:p>
    <w:p w14:paraId="65C89702" w14:textId="4397F01C" w:rsidR="001A159A" w:rsidRDefault="004122C4" w:rsidP="00D874BE">
      <w:pPr>
        <w:jc w:val="both"/>
      </w:pPr>
      <w:r>
        <w:rPr>
          <w:b/>
        </w:rPr>
        <w:t>Proposal</w:t>
      </w:r>
      <w:r w:rsidRPr="00B84DB2">
        <w:rPr>
          <w:b/>
        </w:rPr>
        <w:t xml:space="preserve"> </w:t>
      </w:r>
      <w:r w:rsidR="002D5672">
        <w:rPr>
          <w:b/>
        </w:rPr>
        <w:t>4</w:t>
      </w:r>
      <w:r w:rsidRPr="00B84DB2">
        <w:rPr>
          <w:b/>
        </w:rPr>
        <w:t>:</w:t>
      </w:r>
      <w:r>
        <w:t xml:space="preserve"> </w:t>
      </w:r>
      <w:r w:rsidR="008B26DA">
        <w:t>S</w:t>
      </w:r>
      <w:r w:rsidR="007506A6" w:rsidRPr="007506A6">
        <w:t xml:space="preserve">upport “Seamless handover” using </w:t>
      </w:r>
      <w:r w:rsidR="00BD4848">
        <w:t xml:space="preserve">(initially) </w:t>
      </w:r>
      <w:r w:rsidR="007506A6" w:rsidRPr="007506A6">
        <w:t xml:space="preserve">PTP mode in target cell with common PDCP </w:t>
      </w:r>
      <w:r w:rsidR="00F55BA9">
        <w:t xml:space="preserve">and </w:t>
      </w:r>
      <w:r w:rsidR="007506A6" w:rsidRPr="007506A6">
        <w:t>by synchronizing PDCP count between source and target cell</w:t>
      </w:r>
      <w:r w:rsidR="00DF5765">
        <w:t>.</w:t>
      </w:r>
    </w:p>
    <w:p w14:paraId="49C2BE9A" w14:textId="77777777" w:rsidR="00D874BE" w:rsidRDefault="00D874BE" w:rsidP="004122C4"/>
    <w:p w14:paraId="30CEAACB" w14:textId="231DED3C" w:rsidR="001A159A" w:rsidRPr="00060CB0" w:rsidRDefault="00DA5B51" w:rsidP="001A159A">
      <w:pPr>
        <w:pStyle w:val="Heading2"/>
      </w:pPr>
      <w:r>
        <w:t>2</w:t>
      </w:r>
      <w:r w:rsidR="001A159A">
        <w:t>.</w:t>
      </w:r>
      <w:r w:rsidR="001C05BF">
        <w:t>5</w:t>
      </w:r>
      <w:r w:rsidR="001A159A" w:rsidRPr="006E13D1">
        <w:tab/>
      </w:r>
      <w:r w:rsidR="00952B1A" w:rsidRPr="00952B1A">
        <w:t>Seamless handover using PTM mode in target cell</w:t>
      </w:r>
    </w:p>
    <w:p w14:paraId="09A30024" w14:textId="78424C77" w:rsidR="00F47A5F" w:rsidRDefault="00F47A5F" w:rsidP="00A611A9">
      <w:pPr>
        <w:jc w:val="both"/>
      </w:pPr>
      <w:r>
        <w:t>If the solution described above for PTP mode is applied to PTM mode in target cell, this would mean that the forwarded PDCP PDUs of the source cell would be first transmitted in target cell over the target PTM leg</w:t>
      </w:r>
      <w:r w:rsidR="008D41B2">
        <w:t xml:space="preserve">. This, however, </w:t>
      </w:r>
      <w:r w:rsidR="00420BCC">
        <w:t>is not desirable</w:t>
      </w:r>
      <w:r>
        <w:t xml:space="preserve"> </w:t>
      </w:r>
      <w:r w:rsidR="00420BCC">
        <w:t>since</w:t>
      </w:r>
      <w:r>
        <w:t xml:space="preserve"> th</w:t>
      </w:r>
      <w:r w:rsidR="00420BCC">
        <w:t>ose</w:t>
      </w:r>
      <w:r>
        <w:t xml:space="preserve"> </w:t>
      </w:r>
      <w:r w:rsidR="00420BCC">
        <w:t xml:space="preserve">packets </w:t>
      </w:r>
      <w:r>
        <w:t>have already been transmitted in target cell PTM leg to all UEs.</w:t>
      </w:r>
      <w:r w:rsidR="00AC4C20">
        <w:t xml:space="preserve"> </w:t>
      </w:r>
      <w:r w:rsidR="00C402B7">
        <w:t xml:space="preserve">Therefore, </w:t>
      </w:r>
      <w:r>
        <w:t>the solution described above for PTP mode cannot apply for seamless handover in PTM mode.</w:t>
      </w:r>
    </w:p>
    <w:p w14:paraId="08D54A89" w14:textId="55B1D12B" w:rsidR="00F47A5F" w:rsidRDefault="00CC0380" w:rsidP="00A611A9">
      <w:pPr>
        <w:jc w:val="both"/>
      </w:pPr>
      <w:r>
        <w:t>But</w:t>
      </w:r>
      <w:r w:rsidR="00F47A5F">
        <w:t xml:space="preserve">, assuming a common PDCP is used, one could assume that handover to an MBS supporting target cell is always performed using the PTP mode in target cell as a starting point. Then the target cell can always decide to switch to PTM mode when suitable and desired after the </w:t>
      </w:r>
      <w:r w:rsidR="00211EE6">
        <w:t xml:space="preserve">PTP leg </w:t>
      </w:r>
      <w:r w:rsidR="00F47A5F">
        <w:t xml:space="preserve">catch up </w:t>
      </w:r>
      <w:r w:rsidR="00211EE6">
        <w:t xml:space="preserve">to PTM leg </w:t>
      </w:r>
      <w:r w:rsidR="00F47A5F">
        <w:t>has taken place.</w:t>
      </w:r>
      <w:r w:rsidR="00F315F0">
        <w:t xml:space="preserve"> Hence, i</w:t>
      </w:r>
      <w:r w:rsidR="00F47A5F">
        <w:t>t is questionable if anything more needs to be done i.e. whether it is worth the effort to find a mechanism supporting specifically the seamless handover into PTM mode in target cell.</w:t>
      </w:r>
    </w:p>
    <w:p w14:paraId="0F5E5424" w14:textId="1557359F" w:rsidR="001A159A" w:rsidRDefault="001A159A" w:rsidP="001A159A">
      <w:r>
        <w:rPr>
          <w:b/>
        </w:rPr>
        <w:t>Proposal</w:t>
      </w:r>
      <w:r w:rsidRPr="00B84DB2">
        <w:rPr>
          <w:b/>
        </w:rPr>
        <w:t xml:space="preserve"> </w:t>
      </w:r>
      <w:r w:rsidR="002D5672">
        <w:rPr>
          <w:b/>
        </w:rPr>
        <w:t>5</w:t>
      </w:r>
      <w:r w:rsidRPr="00B84DB2">
        <w:rPr>
          <w:b/>
        </w:rPr>
        <w:t>:</w:t>
      </w:r>
      <w:r>
        <w:t xml:space="preserve"> </w:t>
      </w:r>
      <w:r w:rsidR="00A611A9">
        <w:t>D</w:t>
      </w:r>
      <w:r w:rsidR="004D0B59" w:rsidRPr="004D0B59">
        <w:t>o not add support for seamless handover into PTM mode</w:t>
      </w:r>
      <w:r w:rsidR="00211EE6">
        <w:t xml:space="preserve"> in target cell</w:t>
      </w:r>
      <w:r w:rsidR="004D0B59" w:rsidRPr="004D0B59">
        <w:t>.</w:t>
      </w:r>
    </w:p>
    <w:p w14:paraId="68F26C92" w14:textId="373C0723" w:rsidR="008E51B7" w:rsidRDefault="008E51B7" w:rsidP="001A159A"/>
    <w:p w14:paraId="09BC42D0" w14:textId="3ACAEFEA" w:rsidR="008E51B7" w:rsidRPr="00060CB0" w:rsidRDefault="00DA5B51" w:rsidP="008E51B7">
      <w:pPr>
        <w:pStyle w:val="Heading2"/>
      </w:pPr>
      <w:r>
        <w:t>2</w:t>
      </w:r>
      <w:r w:rsidR="008E51B7">
        <w:t>.6</w:t>
      </w:r>
      <w:r w:rsidR="008E51B7" w:rsidRPr="006E13D1">
        <w:tab/>
      </w:r>
      <w:r w:rsidR="005459B4" w:rsidRPr="005459B4">
        <w:t>Synchronization of PDCP between source and target</w:t>
      </w:r>
    </w:p>
    <w:p w14:paraId="5AA1652A" w14:textId="573F27F9" w:rsidR="002A16CE" w:rsidRDefault="00FB58A5" w:rsidP="00B03491">
      <w:pPr>
        <w:jc w:val="both"/>
      </w:pPr>
      <w:r>
        <w:t xml:space="preserve">As mentioned above, </w:t>
      </w:r>
      <w:r w:rsidR="00E22F77">
        <w:t xml:space="preserve">PDCP count values are </w:t>
      </w:r>
      <w:r>
        <w:t xml:space="preserve">required to be </w:t>
      </w:r>
      <w:r w:rsidR="00E22F77">
        <w:t>consistent across source and target cells to allow for seamless handover into PTP mode in target cell.</w:t>
      </w:r>
      <w:r>
        <w:t xml:space="preserve"> </w:t>
      </w:r>
      <w:r w:rsidR="00E22F77">
        <w:t xml:space="preserve"> </w:t>
      </w:r>
      <w:r>
        <w:t>In this regard, t</w:t>
      </w:r>
      <w:r w:rsidR="002A16CE">
        <w:t xml:space="preserve">he most straightforward solution to synchronize the PDCP count between source and target cell is to use an N3 sequence number generated by the </w:t>
      </w:r>
      <w:r w:rsidR="00211EE6">
        <w:t>MB-</w:t>
      </w:r>
      <w:r w:rsidR="002A16CE">
        <w:t xml:space="preserve">UPF. However, it should be taken into account that an MBS session over N3 can comprise multiple MBS flows. Therefore, simply using the GTP SN of the shared GTP tunnel may not work. </w:t>
      </w:r>
      <w:r w:rsidR="009F65DC">
        <w:t xml:space="preserve">Furthermore, N3 SN should preferably be 4 octets long (same as PDCP COUNT) to avoid problems due to wrap around. </w:t>
      </w:r>
      <w:r w:rsidR="00E10401">
        <w:t xml:space="preserve">To this end, </w:t>
      </w:r>
      <w:r w:rsidR="00211EE6">
        <w:t xml:space="preserve">meeting </w:t>
      </w:r>
      <w:r w:rsidR="00E10401">
        <w:t xml:space="preserve">the following </w:t>
      </w:r>
      <w:r w:rsidR="002A16CE">
        <w:t xml:space="preserve">two conditions </w:t>
      </w:r>
      <w:r w:rsidR="00E10401">
        <w:t>can</w:t>
      </w:r>
      <w:r w:rsidR="002A16CE">
        <w:t xml:space="preserve"> achieve PDCP count synchronized using this N3 solution:</w:t>
      </w:r>
    </w:p>
    <w:p w14:paraId="7CB2DAF7" w14:textId="0ECB8E7E" w:rsidR="002A16CE" w:rsidRPr="002B61EC" w:rsidRDefault="002A16CE" w:rsidP="002B61EC">
      <w:pPr>
        <w:pStyle w:val="B1"/>
      </w:pPr>
      <w:r w:rsidRPr="002B61EC">
        <w:t>-</w:t>
      </w:r>
      <w:r w:rsidRPr="002B61EC">
        <w:tab/>
        <w:t>The N3 SN</w:t>
      </w:r>
      <w:r w:rsidR="006D1AC8" w:rsidRPr="002B61EC">
        <w:t xml:space="preserve"> (4 octets)</w:t>
      </w:r>
      <w:r w:rsidRPr="002B61EC">
        <w:t xml:space="preserve"> is added at QoS flow level, therefore in the PDU session control protocol (TS 38.415)</w:t>
      </w:r>
    </w:p>
    <w:p w14:paraId="2CC0D5BD" w14:textId="74872658" w:rsidR="008E51B7" w:rsidRPr="002B61EC" w:rsidRDefault="002A16CE" w:rsidP="002B61EC">
      <w:pPr>
        <w:pStyle w:val="B1"/>
      </w:pPr>
      <w:r w:rsidRPr="002B61EC">
        <w:t>-</w:t>
      </w:r>
      <w:r w:rsidRPr="002B61EC">
        <w:tab/>
        <w:t>There is a one-to-one mapping between MBS QoS flow and MRB (common PDCP).</w:t>
      </w:r>
    </w:p>
    <w:p w14:paraId="7CD4712C" w14:textId="53C78739" w:rsidR="008E51B7" w:rsidRPr="006E13D1" w:rsidRDefault="008E51B7" w:rsidP="00B03491">
      <w:pPr>
        <w:jc w:val="both"/>
      </w:pPr>
      <w:r>
        <w:rPr>
          <w:b/>
        </w:rPr>
        <w:lastRenderedPageBreak/>
        <w:t>Proposal</w:t>
      </w:r>
      <w:r w:rsidRPr="00B84DB2">
        <w:rPr>
          <w:b/>
        </w:rPr>
        <w:t xml:space="preserve"> </w:t>
      </w:r>
      <w:r w:rsidR="002D5672">
        <w:rPr>
          <w:b/>
        </w:rPr>
        <w:t>6</w:t>
      </w:r>
      <w:r w:rsidRPr="00B84DB2">
        <w:rPr>
          <w:b/>
        </w:rPr>
        <w:t>:</w:t>
      </w:r>
      <w:r>
        <w:t xml:space="preserve"> </w:t>
      </w:r>
      <w:r w:rsidR="002A16CE" w:rsidRPr="002A16CE">
        <w:t>MBS QoS flows are not multiplexed over an MRB</w:t>
      </w:r>
      <w:r w:rsidR="00577BFF">
        <w:t xml:space="preserve"> </w:t>
      </w:r>
      <w:r w:rsidR="002A16CE" w:rsidRPr="002A16CE">
        <w:t xml:space="preserve">i.e. there is a one-to-one mapping between </w:t>
      </w:r>
      <w:r w:rsidR="000B148B">
        <w:t xml:space="preserve">MBS </w:t>
      </w:r>
      <w:r w:rsidR="002A16CE" w:rsidRPr="002A16CE">
        <w:t>QoS flow and the MRB using common PDCP</w:t>
      </w:r>
      <w:r w:rsidRPr="004D0B59">
        <w:t>.</w:t>
      </w:r>
    </w:p>
    <w:p w14:paraId="2F5E1003" w14:textId="32A9C6AC" w:rsidR="00E5199D" w:rsidRDefault="002A16CE" w:rsidP="007F380F">
      <w:pPr>
        <w:jc w:val="both"/>
      </w:pPr>
      <w:r>
        <w:rPr>
          <w:b/>
        </w:rPr>
        <w:t>Proposal</w:t>
      </w:r>
      <w:r w:rsidRPr="00B84DB2">
        <w:rPr>
          <w:b/>
        </w:rPr>
        <w:t xml:space="preserve"> </w:t>
      </w:r>
      <w:r w:rsidR="002D5672">
        <w:rPr>
          <w:b/>
        </w:rPr>
        <w:t>7</w:t>
      </w:r>
      <w:r w:rsidRPr="00B84DB2">
        <w:rPr>
          <w:b/>
        </w:rPr>
        <w:t>:</w:t>
      </w:r>
      <w:r>
        <w:t xml:space="preserve"> </w:t>
      </w:r>
      <w:r w:rsidR="00E10401">
        <w:t xml:space="preserve">Request RAN3 that </w:t>
      </w:r>
      <w:r w:rsidR="00CC0D36" w:rsidRPr="00CC0D36">
        <w:t>a</w:t>
      </w:r>
      <w:r w:rsidR="006D1AC8">
        <w:t xml:space="preserve"> four octet</w:t>
      </w:r>
      <w:r w:rsidR="00CC0D36" w:rsidRPr="00CC0D36">
        <w:t xml:space="preserve"> N3 sequence number is generated by UPF at QoS flow level, therefore in the PDU session control protocol (TS 38.415)</w:t>
      </w:r>
    </w:p>
    <w:p w14:paraId="75933CF6" w14:textId="2885A7CB" w:rsidR="0021487F" w:rsidRPr="006E13D1" w:rsidRDefault="00DA5B51" w:rsidP="0021487F">
      <w:pPr>
        <w:pStyle w:val="Heading2"/>
      </w:pPr>
      <w:r>
        <w:t>2</w:t>
      </w:r>
      <w:r w:rsidR="0021487F" w:rsidRPr="006E13D1">
        <w:t>.</w:t>
      </w:r>
      <w:r w:rsidR="001C05BF">
        <w:t>7</w:t>
      </w:r>
      <w:r w:rsidR="0021487F" w:rsidRPr="006E13D1">
        <w:tab/>
      </w:r>
      <w:r w:rsidR="0021487F">
        <w:t>Mobility Scenarios</w:t>
      </w:r>
    </w:p>
    <w:p w14:paraId="3F56D1EE" w14:textId="77777777" w:rsidR="00733AA3" w:rsidRDefault="0021487F" w:rsidP="001D4F7D">
      <w:pPr>
        <w:jc w:val="both"/>
      </w:pPr>
      <w:r>
        <w:t xml:space="preserve">Based on the possibility to configure PTP and/or PTM leg in source and target cells, a number of MBS to MBS handover scenarios are considered in </w:t>
      </w:r>
      <w:r w:rsidRPr="00E0244A">
        <w:t>email discussion [Post111-e][905][MBS] Connected Mode Mobility with Service Continuity</w:t>
      </w:r>
      <w:r>
        <w:t xml:space="preserve">. These scenarios are: </w:t>
      </w:r>
    </w:p>
    <w:p w14:paraId="7234A3BA" w14:textId="546B1777" w:rsidR="00733AA3" w:rsidRDefault="0021487F" w:rsidP="00FA1EDB">
      <w:pPr>
        <w:pStyle w:val="B1"/>
      </w:pPr>
      <w:r w:rsidRPr="00AD581B">
        <w:t>Scenario 1: PTP</w:t>
      </w:r>
      <w:r w:rsidR="00F05311">
        <w:t xml:space="preserve"> → </w:t>
      </w:r>
      <w:r w:rsidRPr="00AD581B">
        <w:t xml:space="preserve">PTP; </w:t>
      </w:r>
    </w:p>
    <w:p w14:paraId="2E3E8D6D" w14:textId="7AC21164" w:rsidR="00733AA3" w:rsidRDefault="0021487F" w:rsidP="00FA1EDB">
      <w:pPr>
        <w:pStyle w:val="B1"/>
      </w:pPr>
      <w:r w:rsidRPr="00AD581B">
        <w:t>Scenario 2.1: PTP</w:t>
      </w:r>
      <w:r w:rsidR="00F05311">
        <w:t xml:space="preserve"> → </w:t>
      </w:r>
      <w:r w:rsidRPr="00AD581B">
        <w:t xml:space="preserve">PTM with PTP; </w:t>
      </w:r>
    </w:p>
    <w:p w14:paraId="75DF70C9" w14:textId="37846471" w:rsidR="00733AA3" w:rsidRDefault="0021487F" w:rsidP="00FA1EDB">
      <w:pPr>
        <w:pStyle w:val="B1"/>
      </w:pPr>
      <w:r w:rsidRPr="00AD581B">
        <w:t>Scenario 2.2: PTP</w:t>
      </w:r>
      <w:r w:rsidR="00F05311">
        <w:t xml:space="preserve"> → </w:t>
      </w:r>
      <w:r w:rsidRPr="00AD581B">
        <w:t xml:space="preserve">PTM; </w:t>
      </w:r>
    </w:p>
    <w:p w14:paraId="1606ACCF" w14:textId="11309FBB" w:rsidR="002472AC" w:rsidRDefault="0021487F" w:rsidP="00FA1EDB">
      <w:pPr>
        <w:pStyle w:val="B1"/>
      </w:pPr>
      <w:r w:rsidRPr="00AD581B">
        <w:t>Scenario 3.1: PTM with PTP</w:t>
      </w:r>
      <w:r w:rsidR="00F05311">
        <w:t xml:space="preserve"> → </w:t>
      </w:r>
      <w:r w:rsidRPr="00AD581B">
        <w:t xml:space="preserve">PTP; </w:t>
      </w:r>
    </w:p>
    <w:p w14:paraId="0127E537" w14:textId="212B6063" w:rsidR="00733AA3" w:rsidRDefault="0021487F" w:rsidP="00FA1EDB">
      <w:pPr>
        <w:pStyle w:val="B1"/>
      </w:pPr>
      <w:r w:rsidRPr="00AD581B">
        <w:t xml:space="preserve">Scenario 3.2: PTM </w:t>
      </w:r>
      <w:r w:rsidR="00F05311">
        <w:t xml:space="preserve">→ </w:t>
      </w:r>
      <w:r w:rsidRPr="00AD581B">
        <w:t xml:space="preserve">PTP; </w:t>
      </w:r>
    </w:p>
    <w:p w14:paraId="451D3197" w14:textId="4B78F5C2" w:rsidR="00733AA3" w:rsidRDefault="0021487F" w:rsidP="00FA1EDB">
      <w:pPr>
        <w:pStyle w:val="B1"/>
      </w:pPr>
      <w:r w:rsidRPr="00AD581B">
        <w:t>Scenario 4.1: PTM with PTP</w:t>
      </w:r>
      <w:r w:rsidR="00F05311">
        <w:t xml:space="preserve"> → </w:t>
      </w:r>
      <w:r w:rsidRPr="00AD581B">
        <w:t xml:space="preserve">PTM with PTP; </w:t>
      </w:r>
    </w:p>
    <w:p w14:paraId="1C0E4007" w14:textId="23664E74" w:rsidR="00733AA3" w:rsidRDefault="0021487F" w:rsidP="00FA1EDB">
      <w:pPr>
        <w:pStyle w:val="B1"/>
      </w:pPr>
      <w:r w:rsidRPr="00AD581B">
        <w:t xml:space="preserve">Scenario 4.2: PTM </w:t>
      </w:r>
      <w:r w:rsidR="00F05311">
        <w:t xml:space="preserve">→ </w:t>
      </w:r>
      <w:r w:rsidRPr="00AD581B">
        <w:t xml:space="preserve">PTM; </w:t>
      </w:r>
    </w:p>
    <w:p w14:paraId="477240AD" w14:textId="705BD80C" w:rsidR="00733AA3" w:rsidRDefault="0021487F" w:rsidP="00FA1EDB">
      <w:pPr>
        <w:pStyle w:val="B1"/>
      </w:pPr>
      <w:r w:rsidRPr="00AD581B">
        <w:t xml:space="preserve">Scenario 4.3: PTM </w:t>
      </w:r>
      <w:r w:rsidR="00F05311">
        <w:t xml:space="preserve">→ </w:t>
      </w:r>
      <w:r w:rsidRPr="00AD581B">
        <w:t>PTM with PTP</w:t>
      </w:r>
      <w:r>
        <w:t xml:space="preserve">. </w:t>
      </w:r>
    </w:p>
    <w:p w14:paraId="2C969677" w14:textId="73CDC64D" w:rsidR="0021487F" w:rsidRDefault="0021487F" w:rsidP="001D4F7D">
      <w:pPr>
        <w:jc w:val="both"/>
      </w:pPr>
      <w:r>
        <w:t xml:space="preserve">Among the 8 scenarios presented, it is necessary to </w:t>
      </w:r>
      <w:r w:rsidR="00733AA3">
        <w:t xml:space="preserve">prioritize </w:t>
      </w:r>
      <w:r>
        <w:t>baseline scenario(s) that can be addressed at first in RAN2.</w:t>
      </w:r>
    </w:p>
    <w:p w14:paraId="1B4E79F2" w14:textId="2197F1AD" w:rsidR="00BD4848" w:rsidRDefault="0021487F" w:rsidP="001D4F7D">
      <w:pPr>
        <w:jc w:val="both"/>
      </w:pPr>
      <w:r>
        <w:t xml:space="preserve">For the handover to be lossless, RLC AM operation is required on the radio bearer at </w:t>
      </w:r>
      <w:r w:rsidR="00216519">
        <w:t xml:space="preserve">both source and </w:t>
      </w:r>
      <w:r>
        <w:t xml:space="preserve">target cell. While </w:t>
      </w:r>
      <w:r w:rsidR="00216519">
        <w:t>RLC AM</w:t>
      </w:r>
      <w:r>
        <w:t xml:space="preserve"> can be supported for PTP transmissions, </w:t>
      </w:r>
      <w:r w:rsidR="00216519">
        <w:t xml:space="preserve">RAN2 made a working assumption not to support </w:t>
      </w:r>
      <w:r>
        <w:t xml:space="preserve">RLC AM for PTM. </w:t>
      </w:r>
      <w:r w:rsidR="008C28C3">
        <w:t xml:space="preserve">Thus, only Scenario 1 is supported for RLC AM. </w:t>
      </w:r>
    </w:p>
    <w:p w14:paraId="504F7A08" w14:textId="284884C1" w:rsidR="009F65DC" w:rsidRDefault="008C28C3" w:rsidP="001D4F7D">
      <w:pPr>
        <w:jc w:val="both"/>
      </w:pPr>
      <w:r>
        <w:t xml:space="preserve">For RLC UM, the delivery even within one cell is not lossless. Therefore, we propose to target a seamless handover when RLC UM is used. </w:t>
      </w:r>
      <w:r w:rsidR="00BD4848">
        <w:t>A</w:t>
      </w:r>
      <w:r w:rsidR="0021487F">
        <w:t xml:space="preserve">s explained above, seamless handover can be performed </w:t>
      </w:r>
      <w:r w:rsidR="0021487F" w:rsidRPr="001A1490">
        <w:t>using PTP mode in target cell by synchronizing PDCP count between source and target cell</w:t>
      </w:r>
      <w:r w:rsidR="0021487F">
        <w:t xml:space="preserve">. </w:t>
      </w:r>
      <w:r w:rsidR="00BD4848">
        <w:t xml:space="preserve">The handover cannot be guaranteed to be seamless </w:t>
      </w:r>
      <w:r w:rsidR="0021487F">
        <w:t xml:space="preserve">in case of handover into PTM mode in target cell. </w:t>
      </w:r>
    </w:p>
    <w:p w14:paraId="281718B1" w14:textId="06D4A49F" w:rsidR="0021487F" w:rsidRDefault="0021487F" w:rsidP="001D4F7D">
      <w:pPr>
        <w:jc w:val="both"/>
      </w:pPr>
      <w:r>
        <w:t xml:space="preserve">Hence, handover to </w:t>
      </w:r>
      <w:r w:rsidRPr="003A4FBB">
        <w:t>PTP mode in target cell</w:t>
      </w:r>
      <w:r>
        <w:t xml:space="preserve"> can meet seamless handover</w:t>
      </w:r>
      <w:r w:rsidR="00BD4848">
        <w:t xml:space="preserve"> (RLC UM)</w:t>
      </w:r>
      <w:r>
        <w:t xml:space="preserve"> as well as lossless handover</w:t>
      </w:r>
      <w:r w:rsidR="00BD4848">
        <w:t xml:space="preserve"> (RLC AM)</w:t>
      </w:r>
      <w:r>
        <w:t xml:space="preserve"> requirement. Therefore, </w:t>
      </w:r>
      <w:r w:rsidRPr="003A4FBB">
        <w:t>as a starting point</w:t>
      </w:r>
      <w:r>
        <w:t xml:space="preserve">, </w:t>
      </w:r>
      <w:r w:rsidRPr="003A4FBB">
        <w:t>handover to an MBS supporting target cell</w:t>
      </w:r>
      <w:r>
        <w:t xml:space="preserve"> can be considered to be </w:t>
      </w:r>
      <w:r w:rsidRPr="003A4FBB">
        <w:t xml:space="preserve">always performed using </w:t>
      </w:r>
      <w:r w:rsidR="009F65DC">
        <w:t xml:space="preserve">(initially) </w:t>
      </w:r>
      <w:r w:rsidRPr="003A4FBB">
        <w:t>the PTP mode in target cell</w:t>
      </w:r>
      <w:r>
        <w:t xml:space="preserve">.     </w:t>
      </w:r>
    </w:p>
    <w:p w14:paraId="7242F055" w14:textId="11F08AF7" w:rsidR="004122C4" w:rsidRPr="006E13D1" w:rsidRDefault="0021487F" w:rsidP="00FE6ADD">
      <w:r>
        <w:rPr>
          <w:b/>
        </w:rPr>
        <w:t>Proposal</w:t>
      </w:r>
      <w:r w:rsidRPr="00B84DB2">
        <w:rPr>
          <w:b/>
        </w:rPr>
        <w:t xml:space="preserve"> </w:t>
      </w:r>
      <w:r w:rsidR="002D5672">
        <w:rPr>
          <w:b/>
        </w:rPr>
        <w:t>8</w:t>
      </w:r>
      <w:r w:rsidRPr="00B84DB2">
        <w:rPr>
          <w:b/>
        </w:rPr>
        <w:t>:</w:t>
      </w:r>
      <w:r>
        <w:t xml:space="preserve"> A</w:t>
      </w:r>
      <w:r w:rsidRPr="00185018">
        <w:t xml:space="preserve">s a baseline, </w:t>
      </w:r>
      <w:r>
        <w:t xml:space="preserve">agree that </w:t>
      </w:r>
      <w:r w:rsidRPr="00185018">
        <w:t xml:space="preserve">handover to an MBS supporting target cell is always performed using </w:t>
      </w:r>
      <w:r w:rsidR="009F65DC">
        <w:t xml:space="preserve">(initially) </w:t>
      </w:r>
      <w:r w:rsidRPr="00185018">
        <w:t>the PTP mode in target cell</w:t>
      </w:r>
      <w:r>
        <w:t>.</w:t>
      </w:r>
    </w:p>
    <w:p w14:paraId="5FF2457F" w14:textId="2A82D3F7" w:rsidR="00A209D6" w:rsidRPr="006E13D1" w:rsidRDefault="00DA5B51" w:rsidP="00A209D6">
      <w:pPr>
        <w:pStyle w:val="Heading1"/>
      </w:pPr>
      <w:r>
        <w:t>3</w:t>
      </w:r>
      <w:r w:rsidR="00A209D6" w:rsidRPr="006E13D1">
        <w:tab/>
      </w:r>
      <w:r w:rsidR="008C3057">
        <w:t>Conclusion</w:t>
      </w:r>
    </w:p>
    <w:p w14:paraId="6C60FFDC" w14:textId="56A18319" w:rsidR="00A209D6" w:rsidRDefault="00C00BA6" w:rsidP="00A209D6">
      <w:r>
        <w:t>This contribution has made the following observations and proposals:</w:t>
      </w:r>
    </w:p>
    <w:p w14:paraId="1CA14159" w14:textId="2A5236DA" w:rsidR="00C00BA6" w:rsidRDefault="00C00BA6" w:rsidP="00C00BA6">
      <w:r w:rsidRPr="00B84DB2">
        <w:rPr>
          <w:b/>
        </w:rPr>
        <w:t>Observation 1:</w:t>
      </w:r>
      <w:r>
        <w:t xml:space="preserve"> </w:t>
      </w:r>
      <w:r w:rsidR="00B70B58">
        <w:t>A common PDCP is a PDCP entity handling both PTM and PTP legs</w:t>
      </w:r>
      <w:r w:rsidR="00B70B58" w:rsidRPr="00297DDA">
        <w:t xml:space="preserve"> </w:t>
      </w:r>
      <w:r w:rsidR="00B70B58">
        <w:t>in a cell. The s</w:t>
      </w:r>
      <w:r w:rsidRPr="00297DDA">
        <w:t>ource cell and target cell have</w:t>
      </w:r>
      <w:r w:rsidR="00AB68F0">
        <w:t xml:space="preserve"> their own</w:t>
      </w:r>
      <w:r w:rsidRPr="00297DDA">
        <w:t xml:space="preserve"> </w:t>
      </w:r>
      <w:r w:rsidR="00AB68F0">
        <w:t>(</w:t>
      </w:r>
      <w:r w:rsidRPr="00297DDA">
        <w:t>common</w:t>
      </w:r>
      <w:r w:rsidR="00AB68F0">
        <w:t>)</w:t>
      </w:r>
      <w:r w:rsidRPr="00297DDA">
        <w:t xml:space="preserve"> PDCP</w:t>
      </w:r>
      <w:r w:rsidR="00AB68F0">
        <w:t>s which are</w:t>
      </w:r>
      <w:r w:rsidRPr="00297DDA">
        <w:t xml:space="preserve"> desynchronized</w:t>
      </w:r>
      <w:r w:rsidR="00BC7E39" w:rsidRPr="00BC7E39">
        <w:t xml:space="preserve"> in the respect of how many PDCP PDUs have been transmitted</w:t>
      </w:r>
      <w:r w:rsidRPr="00297DDA">
        <w:t>.</w:t>
      </w:r>
    </w:p>
    <w:p w14:paraId="5BE892D2" w14:textId="77777777" w:rsidR="00C00BA6" w:rsidRPr="006E13D1" w:rsidRDefault="00C00BA6" w:rsidP="00C00BA6">
      <w:pPr>
        <w:jc w:val="both"/>
      </w:pPr>
      <w:r w:rsidRPr="00B84DB2">
        <w:rPr>
          <w:b/>
        </w:rPr>
        <w:t xml:space="preserve">Observation </w:t>
      </w:r>
      <w:r>
        <w:rPr>
          <w:b/>
        </w:rPr>
        <w:t>2</w:t>
      </w:r>
      <w:r w:rsidRPr="00B84DB2">
        <w:rPr>
          <w:b/>
        </w:rPr>
        <w:t>:</w:t>
      </w:r>
      <w:r>
        <w:t xml:space="preserve"> L</w:t>
      </w:r>
      <w:r w:rsidRPr="00EB3ED1">
        <w:t>ossless requirement for MBS mobility doesn’t make sense as this depends on the RLC mode used</w:t>
      </w:r>
      <w:r>
        <w:t>.</w:t>
      </w:r>
    </w:p>
    <w:p w14:paraId="2A43AAB9" w14:textId="77777777" w:rsidR="00C00BA6" w:rsidRPr="006E13D1" w:rsidRDefault="00C00BA6" w:rsidP="00C00BA6">
      <w:r>
        <w:rPr>
          <w:b/>
        </w:rPr>
        <w:t>Proposal</w:t>
      </w:r>
      <w:r w:rsidRPr="00B84DB2">
        <w:rPr>
          <w:b/>
        </w:rPr>
        <w:t xml:space="preserve"> 1:</w:t>
      </w:r>
      <w:r>
        <w:t xml:space="preserve"> Agree to the following clarifications and proposal on terms in RAN2 to avoid ambiguity:</w:t>
      </w:r>
    </w:p>
    <w:p w14:paraId="00F94936" w14:textId="5801079A" w:rsidR="00C00BA6" w:rsidRDefault="00C00BA6" w:rsidP="00C00BA6">
      <w:pPr>
        <w:pStyle w:val="B1"/>
      </w:pPr>
      <w:r w:rsidRPr="006E13D1">
        <w:t>-</w:t>
      </w:r>
      <w:r w:rsidRPr="006E13D1">
        <w:tab/>
      </w:r>
      <w:r w:rsidRPr="00485469">
        <w:t xml:space="preserve">MBS refers to services and encompasses both Broadcast and Multicast services. </w:t>
      </w:r>
      <w:r>
        <w:t xml:space="preserve">Explicitly qualify the MBS service by one of the following: For broadcast service: </w:t>
      </w:r>
      <w:r w:rsidRPr="00485469">
        <w:t>MBS Broadcast</w:t>
      </w:r>
      <w:r>
        <w:t xml:space="preserve">, Broadcast MBS service, Broadcast service. For multicast service: </w:t>
      </w:r>
      <w:r w:rsidRPr="00485469">
        <w:t xml:space="preserve">MBS </w:t>
      </w:r>
      <w:r>
        <w:t>Multicast, Multicast MBS service, Multicast service</w:t>
      </w:r>
      <w:r w:rsidR="00B70B58">
        <w:t>;</w:t>
      </w:r>
    </w:p>
    <w:p w14:paraId="767A5376" w14:textId="6B10C175" w:rsidR="00C00BA6" w:rsidRDefault="00C00BA6" w:rsidP="00C00BA6">
      <w:pPr>
        <w:pStyle w:val="B1"/>
      </w:pPr>
      <w:r w:rsidRPr="006E13D1">
        <w:t>-</w:t>
      </w:r>
      <w:r w:rsidRPr="006E13D1">
        <w:tab/>
      </w:r>
      <w:r w:rsidRPr="00CC110A">
        <w:t xml:space="preserve">PTP refers to </w:t>
      </w:r>
      <w:r w:rsidR="00144963">
        <w:t>a</w:t>
      </w:r>
      <w:r w:rsidR="00A573FC">
        <w:t xml:space="preserve"> UE dedicated </w:t>
      </w:r>
      <w:r w:rsidRPr="00CC110A">
        <w:t>radio transmission mode at RAN for MBS payload that is delivered over N3 (shared) path to gNB from 5GC</w:t>
      </w:r>
      <w:r>
        <w:t xml:space="preserve">; </w:t>
      </w:r>
    </w:p>
    <w:p w14:paraId="4DE0D492" w14:textId="51B7E60E" w:rsidR="00C00BA6" w:rsidRDefault="00C00BA6" w:rsidP="00C00BA6">
      <w:pPr>
        <w:pStyle w:val="B1"/>
      </w:pPr>
      <w:r w:rsidRPr="006E13D1">
        <w:lastRenderedPageBreak/>
        <w:t>-</w:t>
      </w:r>
      <w:r w:rsidRPr="006E13D1">
        <w:tab/>
      </w:r>
      <w:r>
        <w:t>To</w:t>
      </w:r>
      <w:r w:rsidRPr="00CC110A">
        <w:t xml:space="preserve"> </w:t>
      </w:r>
      <w:r w:rsidRPr="007E11A1">
        <w:t xml:space="preserve">distinguish the PTM mode for Broadcast from that of Multicast case, PTM </w:t>
      </w:r>
      <w:r>
        <w:t>transmission of Broadcast service or Multicast service</w:t>
      </w:r>
      <w:r w:rsidRPr="007E11A1">
        <w:t xml:space="preserve"> is </w:t>
      </w:r>
      <w:r>
        <w:t xml:space="preserve">used; </w:t>
      </w:r>
    </w:p>
    <w:p w14:paraId="4547D069" w14:textId="77777777" w:rsidR="00C00BA6" w:rsidRDefault="00C00BA6" w:rsidP="00C00BA6">
      <w:pPr>
        <w:pStyle w:val="B1"/>
      </w:pPr>
      <w:r w:rsidRPr="006E13D1">
        <w:t>-</w:t>
      </w:r>
      <w:r w:rsidRPr="006E13D1">
        <w:tab/>
      </w:r>
      <w:r w:rsidRPr="00341834">
        <w:t xml:space="preserve">SFN is a network of time-synchronized cells that transmit same information using the same frequency resources, whereas MBSFN </w:t>
      </w:r>
      <w:r>
        <w:t xml:space="preserve">is an LTE functionality which </w:t>
      </w:r>
      <w:r w:rsidRPr="00341834">
        <w:t>extends SFN for transmission of MBMS data with dedicated subframes for its transmissions</w:t>
      </w:r>
      <w:r>
        <w:t xml:space="preserve">; </w:t>
      </w:r>
    </w:p>
    <w:p w14:paraId="2AA2794E" w14:textId="1D2BF68A" w:rsidR="00C00BA6" w:rsidRDefault="00C00BA6" w:rsidP="00C00BA6">
      <w:pPr>
        <w:jc w:val="both"/>
      </w:pPr>
      <w:r>
        <w:rPr>
          <w:b/>
        </w:rPr>
        <w:t>Proposal</w:t>
      </w:r>
      <w:r w:rsidRPr="00B84DB2">
        <w:rPr>
          <w:b/>
        </w:rPr>
        <w:t xml:space="preserve"> </w:t>
      </w:r>
      <w:r>
        <w:rPr>
          <w:b/>
        </w:rPr>
        <w:t>2</w:t>
      </w:r>
      <w:r w:rsidRPr="00B84DB2">
        <w:rPr>
          <w:b/>
        </w:rPr>
        <w:t>:</w:t>
      </w:r>
      <w:r>
        <w:t xml:space="preserve"> A</w:t>
      </w:r>
      <w:r w:rsidRPr="005E11A5">
        <w:t xml:space="preserve">gree that the mobility requirement between two </w:t>
      </w:r>
      <w:r w:rsidR="003961B2">
        <w:t xml:space="preserve">asynchronous </w:t>
      </w:r>
      <w:r w:rsidRPr="005E11A5">
        <w:t>cells using shared MBS delivery is to have “seamless handover” for the radio bearers (which may or may not be lossless) and not always “lossless handover”</w:t>
      </w:r>
      <w:r w:rsidRPr="00EB3ED1">
        <w:t>.</w:t>
      </w:r>
    </w:p>
    <w:p w14:paraId="5CA6F70F" w14:textId="491FC9D5" w:rsidR="002D5672" w:rsidRPr="006E13D1" w:rsidRDefault="002D5672" w:rsidP="00C00BA6">
      <w:pPr>
        <w:jc w:val="both"/>
      </w:pPr>
      <w:r>
        <w:rPr>
          <w:b/>
        </w:rPr>
        <w:t>Proposal</w:t>
      </w:r>
      <w:r w:rsidRPr="00B84DB2">
        <w:rPr>
          <w:b/>
        </w:rPr>
        <w:t xml:space="preserve"> </w:t>
      </w:r>
      <w:r>
        <w:rPr>
          <w:b/>
        </w:rPr>
        <w:t>3</w:t>
      </w:r>
      <w:r w:rsidRPr="00B84DB2">
        <w:rPr>
          <w:b/>
        </w:rPr>
        <w:t>:</w:t>
      </w:r>
      <w:r>
        <w:t xml:space="preserve"> A</w:t>
      </w:r>
      <w:r w:rsidRPr="00103C67">
        <w:t xml:space="preserve">gree to the definition of “MBS seamless handover” as: a handover which </w:t>
      </w:r>
      <w:r w:rsidR="00BC7E39">
        <w:t>minimizes the packet loss by avoiding the loss of the packets specifically due to the desynchronization between source and target cell</w:t>
      </w:r>
      <w:r w:rsidRPr="00103C67">
        <w:t>.</w:t>
      </w:r>
    </w:p>
    <w:p w14:paraId="337A33B7" w14:textId="7FB449FD" w:rsidR="00C00BA6" w:rsidRDefault="00C00BA6" w:rsidP="00C00BA6">
      <w:pPr>
        <w:jc w:val="both"/>
      </w:pPr>
      <w:r>
        <w:rPr>
          <w:b/>
        </w:rPr>
        <w:t>Proposal</w:t>
      </w:r>
      <w:r w:rsidRPr="00B84DB2">
        <w:rPr>
          <w:b/>
        </w:rPr>
        <w:t xml:space="preserve"> </w:t>
      </w:r>
      <w:r w:rsidR="002D5672">
        <w:rPr>
          <w:b/>
        </w:rPr>
        <w:t>4</w:t>
      </w:r>
      <w:r w:rsidRPr="00B84DB2">
        <w:rPr>
          <w:b/>
        </w:rPr>
        <w:t>:</w:t>
      </w:r>
      <w:r>
        <w:t xml:space="preserve"> S</w:t>
      </w:r>
      <w:r w:rsidRPr="007506A6">
        <w:t xml:space="preserve">upport “Seamless handover” using </w:t>
      </w:r>
      <w:r w:rsidR="00AB68F0">
        <w:t xml:space="preserve">(initially) </w:t>
      </w:r>
      <w:r w:rsidRPr="007506A6">
        <w:t xml:space="preserve">PTP mode in target cell with common PDCP </w:t>
      </w:r>
      <w:r w:rsidR="0053759A">
        <w:t xml:space="preserve">and </w:t>
      </w:r>
      <w:r w:rsidRPr="007506A6">
        <w:t>by synchronizing PDCP count between source and target cell</w:t>
      </w:r>
    </w:p>
    <w:p w14:paraId="6E831226" w14:textId="696A75A4" w:rsidR="00C00BA6" w:rsidRDefault="00C00BA6" w:rsidP="00C00BA6">
      <w:r>
        <w:rPr>
          <w:b/>
        </w:rPr>
        <w:t>Proposal</w:t>
      </w:r>
      <w:r w:rsidRPr="00B84DB2">
        <w:rPr>
          <w:b/>
        </w:rPr>
        <w:t xml:space="preserve"> </w:t>
      </w:r>
      <w:r w:rsidR="002D5672">
        <w:rPr>
          <w:b/>
        </w:rPr>
        <w:t>5</w:t>
      </w:r>
      <w:r w:rsidRPr="00B84DB2">
        <w:rPr>
          <w:b/>
        </w:rPr>
        <w:t>:</w:t>
      </w:r>
      <w:r>
        <w:t xml:space="preserve"> D</w:t>
      </w:r>
      <w:r w:rsidRPr="004D0B59">
        <w:t>o not add support for seamless handover into PTM mode</w:t>
      </w:r>
      <w:r w:rsidR="0053759A">
        <w:t xml:space="preserve"> in target cell</w:t>
      </w:r>
      <w:r w:rsidRPr="004D0B59">
        <w:t>.</w:t>
      </w:r>
    </w:p>
    <w:p w14:paraId="5694FCAA" w14:textId="143C9909" w:rsidR="00C00BA6" w:rsidRDefault="00C00BA6" w:rsidP="00C00BA6">
      <w:pPr>
        <w:jc w:val="both"/>
      </w:pPr>
      <w:r>
        <w:rPr>
          <w:b/>
        </w:rPr>
        <w:t>Proposal</w:t>
      </w:r>
      <w:r w:rsidRPr="00B84DB2">
        <w:rPr>
          <w:b/>
        </w:rPr>
        <w:t xml:space="preserve"> </w:t>
      </w:r>
      <w:r w:rsidR="002D5672">
        <w:rPr>
          <w:b/>
        </w:rPr>
        <w:t>6</w:t>
      </w:r>
      <w:r w:rsidRPr="00B84DB2">
        <w:rPr>
          <w:b/>
        </w:rPr>
        <w:t>:</w:t>
      </w:r>
      <w:r>
        <w:t xml:space="preserve"> </w:t>
      </w:r>
      <w:r w:rsidRPr="002A16CE">
        <w:t>MBS QoS flows are not multiplexed over an MRB</w:t>
      </w:r>
      <w:r w:rsidR="006B07D6">
        <w:t>,</w:t>
      </w:r>
      <w:r>
        <w:t xml:space="preserve"> </w:t>
      </w:r>
      <w:r w:rsidRPr="002A16CE">
        <w:t xml:space="preserve">i.e. there is a one-to-one mapping between </w:t>
      </w:r>
      <w:r w:rsidR="006B07D6">
        <w:t xml:space="preserve">MBS </w:t>
      </w:r>
      <w:r w:rsidRPr="002A16CE">
        <w:t>QoS flow and the MRB using common PDCP</w:t>
      </w:r>
      <w:r w:rsidRPr="004D0B59">
        <w:t>.</w:t>
      </w:r>
    </w:p>
    <w:p w14:paraId="6CD60FDF" w14:textId="638ECE7D" w:rsidR="00C00BA6" w:rsidRDefault="00C00BA6" w:rsidP="00C00BA6">
      <w:pPr>
        <w:jc w:val="both"/>
      </w:pPr>
      <w:r>
        <w:rPr>
          <w:b/>
        </w:rPr>
        <w:t>Proposal</w:t>
      </w:r>
      <w:r w:rsidRPr="00B84DB2">
        <w:rPr>
          <w:b/>
        </w:rPr>
        <w:t xml:space="preserve"> </w:t>
      </w:r>
      <w:r w:rsidR="002D5672">
        <w:rPr>
          <w:b/>
        </w:rPr>
        <w:t>7</w:t>
      </w:r>
      <w:r w:rsidRPr="00B84DB2">
        <w:rPr>
          <w:b/>
        </w:rPr>
        <w:t>:</w:t>
      </w:r>
      <w:r>
        <w:t xml:space="preserve"> Request RAN3 that </w:t>
      </w:r>
      <w:r w:rsidRPr="00CC0D36">
        <w:t>a</w:t>
      </w:r>
      <w:r w:rsidR="006B07D6">
        <w:t xml:space="preserve"> four octet</w:t>
      </w:r>
      <w:r w:rsidRPr="00CC0D36">
        <w:t xml:space="preserve"> N3 sequence number is generated by UPF at QoS flow level, therefore in the PDU session control protocol (TS 38.415)</w:t>
      </w:r>
    </w:p>
    <w:p w14:paraId="653EED19" w14:textId="41EA030A" w:rsidR="00A209D6" w:rsidRPr="00CD4C7B" w:rsidRDefault="00C00BA6" w:rsidP="00A209D6">
      <w:r>
        <w:rPr>
          <w:b/>
        </w:rPr>
        <w:t>Proposal</w:t>
      </w:r>
      <w:r w:rsidRPr="00B84DB2">
        <w:rPr>
          <w:b/>
        </w:rPr>
        <w:t xml:space="preserve"> </w:t>
      </w:r>
      <w:r w:rsidR="002D5672">
        <w:rPr>
          <w:b/>
        </w:rPr>
        <w:t>8</w:t>
      </w:r>
      <w:r w:rsidRPr="00B84DB2">
        <w:rPr>
          <w:b/>
        </w:rPr>
        <w:t>:</w:t>
      </w:r>
      <w:r>
        <w:t xml:space="preserve"> A</w:t>
      </w:r>
      <w:r w:rsidRPr="00185018">
        <w:t xml:space="preserve">s a baseline, </w:t>
      </w:r>
      <w:r>
        <w:t xml:space="preserve">agree that </w:t>
      </w:r>
      <w:r w:rsidRPr="00185018">
        <w:t xml:space="preserve">handover to an MBS supporting target cell is always performed using </w:t>
      </w:r>
      <w:r w:rsidR="006B07D6">
        <w:t xml:space="preserve">(initially) </w:t>
      </w:r>
      <w:r w:rsidRPr="00185018">
        <w:t>the PTP mode in target cell</w:t>
      </w:r>
      <w:r>
        <w:t>.</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B4BCA" w14:textId="77777777" w:rsidR="0055129C" w:rsidRDefault="0055129C">
      <w:r>
        <w:separator/>
      </w:r>
    </w:p>
  </w:endnote>
  <w:endnote w:type="continuationSeparator" w:id="0">
    <w:p w14:paraId="125E0821" w14:textId="77777777" w:rsidR="0055129C" w:rsidRDefault="0055129C">
      <w:r>
        <w:continuationSeparator/>
      </w:r>
    </w:p>
  </w:endnote>
  <w:endnote w:type="continuationNotice" w:id="1">
    <w:p w14:paraId="5FCD33E0" w14:textId="77777777" w:rsidR="0055129C" w:rsidRDefault="00551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BA445" w14:textId="77777777" w:rsidR="0055129C" w:rsidRDefault="0055129C">
      <w:r>
        <w:separator/>
      </w:r>
    </w:p>
  </w:footnote>
  <w:footnote w:type="continuationSeparator" w:id="0">
    <w:p w14:paraId="60A43BED" w14:textId="77777777" w:rsidR="0055129C" w:rsidRDefault="0055129C">
      <w:r>
        <w:continuationSeparator/>
      </w:r>
    </w:p>
  </w:footnote>
  <w:footnote w:type="continuationNotice" w:id="1">
    <w:p w14:paraId="545BC7F2" w14:textId="77777777" w:rsidR="0055129C" w:rsidRDefault="005512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43E"/>
    <w:rsid w:val="00016557"/>
    <w:rsid w:val="00017AA8"/>
    <w:rsid w:val="00023C40"/>
    <w:rsid w:val="00026428"/>
    <w:rsid w:val="00033397"/>
    <w:rsid w:val="00040095"/>
    <w:rsid w:val="00047EDB"/>
    <w:rsid w:val="000505F6"/>
    <w:rsid w:val="00060CB0"/>
    <w:rsid w:val="00063BD3"/>
    <w:rsid w:val="0007086E"/>
    <w:rsid w:val="000728AB"/>
    <w:rsid w:val="00073C9C"/>
    <w:rsid w:val="000757F9"/>
    <w:rsid w:val="00080512"/>
    <w:rsid w:val="00090468"/>
    <w:rsid w:val="00094568"/>
    <w:rsid w:val="0009499E"/>
    <w:rsid w:val="00094BCE"/>
    <w:rsid w:val="000A7D87"/>
    <w:rsid w:val="000B148B"/>
    <w:rsid w:val="000B3BED"/>
    <w:rsid w:val="000B7BCF"/>
    <w:rsid w:val="000C522B"/>
    <w:rsid w:val="000D0974"/>
    <w:rsid w:val="000D0B71"/>
    <w:rsid w:val="000D58AB"/>
    <w:rsid w:val="00103C67"/>
    <w:rsid w:val="00105D4B"/>
    <w:rsid w:val="00112F1A"/>
    <w:rsid w:val="001165C2"/>
    <w:rsid w:val="001204EC"/>
    <w:rsid w:val="00136EB7"/>
    <w:rsid w:val="0014048A"/>
    <w:rsid w:val="00142C3A"/>
    <w:rsid w:val="00144963"/>
    <w:rsid w:val="00145075"/>
    <w:rsid w:val="00150DAB"/>
    <w:rsid w:val="00152187"/>
    <w:rsid w:val="00155C8A"/>
    <w:rsid w:val="0016591D"/>
    <w:rsid w:val="00165C92"/>
    <w:rsid w:val="00167023"/>
    <w:rsid w:val="00173EF1"/>
    <w:rsid w:val="001741A0"/>
    <w:rsid w:val="00175DF5"/>
    <w:rsid w:val="00175FA0"/>
    <w:rsid w:val="00177F33"/>
    <w:rsid w:val="0018140E"/>
    <w:rsid w:val="00184DF6"/>
    <w:rsid w:val="00191B8C"/>
    <w:rsid w:val="0019307F"/>
    <w:rsid w:val="00194CD0"/>
    <w:rsid w:val="001979BC"/>
    <w:rsid w:val="001A159A"/>
    <w:rsid w:val="001A6F56"/>
    <w:rsid w:val="001B146C"/>
    <w:rsid w:val="001B49C9"/>
    <w:rsid w:val="001B6772"/>
    <w:rsid w:val="001C05BF"/>
    <w:rsid w:val="001C23F4"/>
    <w:rsid w:val="001C4F79"/>
    <w:rsid w:val="001D4F7D"/>
    <w:rsid w:val="001E48B0"/>
    <w:rsid w:val="001E6C20"/>
    <w:rsid w:val="001F168B"/>
    <w:rsid w:val="001F7831"/>
    <w:rsid w:val="00204045"/>
    <w:rsid w:val="00205E78"/>
    <w:rsid w:val="0020712B"/>
    <w:rsid w:val="00211EE6"/>
    <w:rsid w:val="002128B8"/>
    <w:rsid w:val="0021487F"/>
    <w:rsid w:val="00216519"/>
    <w:rsid w:val="00220D34"/>
    <w:rsid w:val="0022606D"/>
    <w:rsid w:val="00231728"/>
    <w:rsid w:val="00244A05"/>
    <w:rsid w:val="002472AC"/>
    <w:rsid w:val="00250404"/>
    <w:rsid w:val="002610D8"/>
    <w:rsid w:val="00264248"/>
    <w:rsid w:val="00264347"/>
    <w:rsid w:val="0026787A"/>
    <w:rsid w:val="002747EC"/>
    <w:rsid w:val="00284105"/>
    <w:rsid w:val="002855BF"/>
    <w:rsid w:val="00297DDA"/>
    <w:rsid w:val="002A16CE"/>
    <w:rsid w:val="002B145F"/>
    <w:rsid w:val="002B61EC"/>
    <w:rsid w:val="002C786F"/>
    <w:rsid w:val="002D2DC5"/>
    <w:rsid w:val="002D4A28"/>
    <w:rsid w:val="002D5672"/>
    <w:rsid w:val="002E1BAD"/>
    <w:rsid w:val="002F0D22"/>
    <w:rsid w:val="002F5276"/>
    <w:rsid w:val="00302633"/>
    <w:rsid w:val="00311B17"/>
    <w:rsid w:val="003172DC"/>
    <w:rsid w:val="00325AE3"/>
    <w:rsid w:val="00326069"/>
    <w:rsid w:val="00341834"/>
    <w:rsid w:val="003460B0"/>
    <w:rsid w:val="003465E9"/>
    <w:rsid w:val="00346C65"/>
    <w:rsid w:val="0035462D"/>
    <w:rsid w:val="00361250"/>
    <w:rsid w:val="0036459E"/>
    <w:rsid w:val="00364B41"/>
    <w:rsid w:val="003775A8"/>
    <w:rsid w:val="003816D2"/>
    <w:rsid w:val="00381BCA"/>
    <w:rsid w:val="00383096"/>
    <w:rsid w:val="0038642E"/>
    <w:rsid w:val="0038699C"/>
    <w:rsid w:val="0039346C"/>
    <w:rsid w:val="003961B2"/>
    <w:rsid w:val="003978C2"/>
    <w:rsid w:val="00397E85"/>
    <w:rsid w:val="003A41EF"/>
    <w:rsid w:val="003A437D"/>
    <w:rsid w:val="003A6205"/>
    <w:rsid w:val="003B40AD"/>
    <w:rsid w:val="003C4E37"/>
    <w:rsid w:val="003E16BE"/>
    <w:rsid w:val="003F284E"/>
    <w:rsid w:val="003F4E28"/>
    <w:rsid w:val="003F51A9"/>
    <w:rsid w:val="003F57DE"/>
    <w:rsid w:val="004006E8"/>
    <w:rsid w:val="00401855"/>
    <w:rsid w:val="00403075"/>
    <w:rsid w:val="0040753D"/>
    <w:rsid w:val="004122C4"/>
    <w:rsid w:val="00420B13"/>
    <w:rsid w:val="00420BCC"/>
    <w:rsid w:val="0045727D"/>
    <w:rsid w:val="00465587"/>
    <w:rsid w:val="00477455"/>
    <w:rsid w:val="00477687"/>
    <w:rsid w:val="0048378E"/>
    <w:rsid w:val="00485469"/>
    <w:rsid w:val="00487579"/>
    <w:rsid w:val="004A1F7B"/>
    <w:rsid w:val="004B323F"/>
    <w:rsid w:val="004C0CBE"/>
    <w:rsid w:val="004C44D2"/>
    <w:rsid w:val="004D0B59"/>
    <w:rsid w:val="004D26C2"/>
    <w:rsid w:val="004D3578"/>
    <w:rsid w:val="004D380D"/>
    <w:rsid w:val="004E213A"/>
    <w:rsid w:val="004E4A41"/>
    <w:rsid w:val="004E505A"/>
    <w:rsid w:val="00503171"/>
    <w:rsid w:val="00506C28"/>
    <w:rsid w:val="00516996"/>
    <w:rsid w:val="00534DA0"/>
    <w:rsid w:val="0053759A"/>
    <w:rsid w:val="00541197"/>
    <w:rsid w:val="00543E6C"/>
    <w:rsid w:val="00545556"/>
    <w:rsid w:val="005459B4"/>
    <w:rsid w:val="0055129C"/>
    <w:rsid w:val="00565087"/>
    <w:rsid w:val="0056573F"/>
    <w:rsid w:val="00566906"/>
    <w:rsid w:val="00566C49"/>
    <w:rsid w:val="00570A87"/>
    <w:rsid w:val="00571279"/>
    <w:rsid w:val="00572600"/>
    <w:rsid w:val="00572FE0"/>
    <w:rsid w:val="00574CB4"/>
    <w:rsid w:val="00577BFF"/>
    <w:rsid w:val="00590870"/>
    <w:rsid w:val="00595BAB"/>
    <w:rsid w:val="005A355A"/>
    <w:rsid w:val="005A49C6"/>
    <w:rsid w:val="005B215C"/>
    <w:rsid w:val="005D3DC6"/>
    <w:rsid w:val="005D6F55"/>
    <w:rsid w:val="005E11A5"/>
    <w:rsid w:val="005E595E"/>
    <w:rsid w:val="005F380E"/>
    <w:rsid w:val="006019E6"/>
    <w:rsid w:val="006026B1"/>
    <w:rsid w:val="00602CC5"/>
    <w:rsid w:val="0060466E"/>
    <w:rsid w:val="00611566"/>
    <w:rsid w:val="00612542"/>
    <w:rsid w:val="006461CD"/>
    <w:rsid w:val="00646D99"/>
    <w:rsid w:val="00651D72"/>
    <w:rsid w:val="00656910"/>
    <w:rsid w:val="006574C0"/>
    <w:rsid w:val="00683AE4"/>
    <w:rsid w:val="0069528E"/>
    <w:rsid w:val="00696821"/>
    <w:rsid w:val="006A274F"/>
    <w:rsid w:val="006B07D6"/>
    <w:rsid w:val="006B2516"/>
    <w:rsid w:val="006B5548"/>
    <w:rsid w:val="006C1868"/>
    <w:rsid w:val="006C4DFF"/>
    <w:rsid w:val="006C66D8"/>
    <w:rsid w:val="006D1AC8"/>
    <w:rsid w:val="006D1E24"/>
    <w:rsid w:val="006D35DE"/>
    <w:rsid w:val="006D4D19"/>
    <w:rsid w:val="006E1417"/>
    <w:rsid w:val="006E290A"/>
    <w:rsid w:val="006E5C29"/>
    <w:rsid w:val="006F2104"/>
    <w:rsid w:val="006F4270"/>
    <w:rsid w:val="006F6A2C"/>
    <w:rsid w:val="007069DC"/>
    <w:rsid w:val="00710201"/>
    <w:rsid w:val="00713E67"/>
    <w:rsid w:val="00716744"/>
    <w:rsid w:val="0072073A"/>
    <w:rsid w:val="00721EA9"/>
    <w:rsid w:val="00733AA3"/>
    <w:rsid w:val="00733CCE"/>
    <w:rsid w:val="007342B5"/>
    <w:rsid w:val="00734A5B"/>
    <w:rsid w:val="00737D9D"/>
    <w:rsid w:val="00742602"/>
    <w:rsid w:val="00744067"/>
    <w:rsid w:val="00744E76"/>
    <w:rsid w:val="00747692"/>
    <w:rsid w:val="007506A6"/>
    <w:rsid w:val="00756A1F"/>
    <w:rsid w:val="00757D40"/>
    <w:rsid w:val="007662B5"/>
    <w:rsid w:val="007678A4"/>
    <w:rsid w:val="00767BC9"/>
    <w:rsid w:val="007769AA"/>
    <w:rsid w:val="007803BE"/>
    <w:rsid w:val="00781F0F"/>
    <w:rsid w:val="0078263D"/>
    <w:rsid w:val="00782C73"/>
    <w:rsid w:val="00783687"/>
    <w:rsid w:val="0078727C"/>
    <w:rsid w:val="0079049D"/>
    <w:rsid w:val="00793DC5"/>
    <w:rsid w:val="00794ABA"/>
    <w:rsid w:val="007B18D8"/>
    <w:rsid w:val="007C095F"/>
    <w:rsid w:val="007C2DD0"/>
    <w:rsid w:val="007C6616"/>
    <w:rsid w:val="007C682F"/>
    <w:rsid w:val="007D2CE6"/>
    <w:rsid w:val="007E11A1"/>
    <w:rsid w:val="007E1603"/>
    <w:rsid w:val="007F2E08"/>
    <w:rsid w:val="007F380F"/>
    <w:rsid w:val="007F3BE1"/>
    <w:rsid w:val="008028A4"/>
    <w:rsid w:val="00807400"/>
    <w:rsid w:val="00813245"/>
    <w:rsid w:val="00840DE0"/>
    <w:rsid w:val="0084751C"/>
    <w:rsid w:val="00853807"/>
    <w:rsid w:val="0086354A"/>
    <w:rsid w:val="008768CA"/>
    <w:rsid w:val="0087720A"/>
    <w:rsid w:val="00877EF9"/>
    <w:rsid w:val="00880559"/>
    <w:rsid w:val="008A3EC4"/>
    <w:rsid w:val="008B26DA"/>
    <w:rsid w:val="008B5306"/>
    <w:rsid w:val="008C21ED"/>
    <w:rsid w:val="008C28C3"/>
    <w:rsid w:val="008C2E2A"/>
    <w:rsid w:val="008C3057"/>
    <w:rsid w:val="008C687A"/>
    <w:rsid w:val="008D2E4D"/>
    <w:rsid w:val="008D41B2"/>
    <w:rsid w:val="008E51B7"/>
    <w:rsid w:val="008F396F"/>
    <w:rsid w:val="008F3DCD"/>
    <w:rsid w:val="0090271F"/>
    <w:rsid w:val="00902DB9"/>
    <w:rsid w:val="0090466A"/>
    <w:rsid w:val="00923655"/>
    <w:rsid w:val="00926871"/>
    <w:rsid w:val="00930F9E"/>
    <w:rsid w:val="009336AE"/>
    <w:rsid w:val="0093542B"/>
    <w:rsid w:val="00936071"/>
    <w:rsid w:val="00936D4B"/>
    <w:rsid w:val="009376CD"/>
    <w:rsid w:val="00940212"/>
    <w:rsid w:val="00942EC2"/>
    <w:rsid w:val="0094623A"/>
    <w:rsid w:val="00952B1A"/>
    <w:rsid w:val="00961B32"/>
    <w:rsid w:val="00962127"/>
    <w:rsid w:val="00962509"/>
    <w:rsid w:val="00962F25"/>
    <w:rsid w:val="00970DB3"/>
    <w:rsid w:val="00972E20"/>
    <w:rsid w:val="00974BB0"/>
    <w:rsid w:val="00975BCD"/>
    <w:rsid w:val="00984B1B"/>
    <w:rsid w:val="009928A9"/>
    <w:rsid w:val="009A0AF3"/>
    <w:rsid w:val="009A46DC"/>
    <w:rsid w:val="009A6B4E"/>
    <w:rsid w:val="009B07CD"/>
    <w:rsid w:val="009C162D"/>
    <w:rsid w:val="009C19E9"/>
    <w:rsid w:val="009C442A"/>
    <w:rsid w:val="009C7F1D"/>
    <w:rsid w:val="009D74A6"/>
    <w:rsid w:val="009E0401"/>
    <w:rsid w:val="009E0E87"/>
    <w:rsid w:val="009F52EA"/>
    <w:rsid w:val="009F5A43"/>
    <w:rsid w:val="009F65DC"/>
    <w:rsid w:val="00A10F02"/>
    <w:rsid w:val="00A16339"/>
    <w:rsid w:val="00A204CA"/>
    <w:rsid w:val="00A209D6"/>
    <w:rsid w:val="00A22738"/>
    <w:rsid w:val="00A246F4"/>
    <w:rsid w:val="00A415C7"/>
    <w:rsid w:val="00A4727E"/>
    <w:rsid w:val="00A535EB"/>
    <w:rsid w:val="00A53724"/>
    <w:rsid w:val="00A54B2B"/>
    <w:rsid w:val="00A5730D"/>
    <w:rsid w:val="00A573FC"/>
    <w:rsid w:val="00A611A9"/>
    <w:rsid w:val="00A66BBA"/>
    <w:rsid w:val="00A75B27"/>
    <w:rsid w:val="00A82346"/>
    <w:rsid w:val="00A82618"/>
    <w:rsid w:val="00A96236"/>
    <w:rsid w:val="00A9671C"/>
    <w:rsid w:val="00AA00FC"/>
    <w:rsid w:val="00AA1553"/>
    <w:rsid w:val="00AB68F0"/>
    <w:rsid w:val="00AB775A"/>
    <w:rsid w:val="00AB7C46"/>
    <w:rsid w:val="00AC4171"/>
    <w:rsid w:val="00AC4C20"/>
    <w:rsid w:val="00AD20B9"/>
    <w:rsid w:val="00AD6E0A"/>
    <w:rsid w:val="00AF5CC5"/>
    <w:rsid w:val="00B02E66"/>
    <w:rsid w:val="00B03491"/>
    <w:rsid w:val="00B04496"/>
    <w:rsid w:val="00B05380"/>
    <w:rsid w:val="00B05962"/>
    <w:rsid w:val="00B12452"/>
    <w:rsid w:val="00B15449"/>
    <w:rsid w:val="00B15752"/>
    <w:rsid w:val="00B16C2F"/>
    <w:rsid w:val="00B27303"/>
    <w:rsid w:val="00B31786"/>
    <w:rsid w:val="00B33C27"/>
    <w:rsid w:val="00B346CD"/>
    <w:rsid w:val="00B45B66"/>
    <w:rsid w:val="00B47FD1"/>
    <w:rsid w:val="00B516BB"/>
    <w:rsid w:val="00B67154"/>
    <w:rsid w:val="00B70B58"/>
    <w:rsid w:val="00B8241E"/>
    <w:rsid w:val="00B84DB2"/>
    <w:rsid w:val="00BA6267"/>
    <w:rsid w:val="00BB54BF"/>
    <w:rsid w:val="00BB6B4E"/>
    <w:rsid w:val="00BC3555"/>
    <w:rsid w:val="00BC7E39"/>
    <w:rsid w:val="00BD3B0F"/>
    <w:rsid w:val="00BD4848"/>
    <w:rsid w:val="00BD5A8B"/>
    <w:rsid w:val="00C00BA6"/>
    <w:rsid w:val="00C02E9E"/>
    <w:rsid w:val="00C10C83"/>
    <w:rsid w:val="00C12B51"/>
    <w:rsid w:val="00C16C79"/>
    <w:rsid w:val="00C24650"/>
    <w:rsid w:val="00C25465"/>
    <w:rsid w:val="00C3072F"/>
    <w:rsid w:val="00C33079"/>
    <w:rsid w:val="00C402B7"/>
    <w:rsid w:val="00C416A2"/>
    <w:rsid w:val="00C6553E"/>
    <w:rsid w:val="00C75ECE"/>
    <w:rsid w:val="00C83A13"/>
    <w:rsid w:val="00C862D2"/>
    <w:rsid w:val="00C90140"/>
    <w:rsid w:val="00C9068C"/>
    <w:rsid w:val="00C92967"/>
    <w:rsid w:val="00C95042"/>
    <w:rsid w:val="00CA0AA0"/>
    <w:rsid w:val="00CA180F"/>
    <w:rsid w:val="00CA2F28"/>
    <w:rsid w:val="00CA3D0C"/>
    <w:rsid w:val="00CA4338"/>
    <w:rsid w:val="00CA654B"/>
    <w:rsid w:val="00CB72B8"/>
    <w:rsid w:val="00CC0380"/>
    <w:rsid w:val="00CC0D36"/>
    <w:rsid w:val="00CC110A"/>
    <w:rsid w:val="00CC50EE"/>
    <w:rsid w:val="00CD3749"/>
    <w:rsid w:val="00CD4C7B"/>
    <w:rsid w:val="00CD58FE"/>
    <w:rsid w:val="00D25C32"/>
    <w:rsid w:val="00D25C73"/>
    <w:rsid w:val="00D26B94"/>
    <w:rsid w:val="00D2754F"/>
    <w:rsid w:val="00D33BE3"/>
    <w:rsid w:val="00D3792D"/>
    <w:rsid w:val="00D44D0C"/>
    <w:rsid w:val="00D53DFC"/>
    <w:rsid w:val="00D54F5D"/>
    <w:rsid w:val="00D55E47"/>
    <w:rsid w:val="00D62E19"/>
    <w:rsid w:val="00D66A0F"/>
    <w:rsid w:val="00D67CD1"/>
    <w:rsid w:val="00D738D6"/>
    <w:rsid w:val="00D80795"/>
    <w:rsid w:val="00D854BE"/>
    <w:rsid w:val="00D874BE"/>
    <w:rsid w:val="00D87E00"/>
    <w:rsid w:val="00D90A61"/>
    <w:rsid w:val="00D9134D"/>
    <w:rsid w:val="00D96D11"/>
    <w:rsid w:val="00DA5B51"/>
    <w:rsid w:val="00DA7A03"/>
    <w:rsid w:val="00DB0DB8"/>
    <w:rsid w:val="00DB1818"/>
    <w:rsid w:val="00DB3EE7"/>
    <w:rsid w:val="00DB4571"/>
    <w:rsid w:val="00DC309B"/>
    <w:rsid w:val="00DC4423"/>
    <w:rsid w:val="00DC4DA2"/>
    <w:rsid w:val="00DC5261"/>
    <w:rsid w:val="00DD7797"/>
    <w:rsid w:val="00DE25D2"/>
    <w:rsid w:val="00DE2D56"/>
    <w:rsid w:val="00DF5765"/>
    <w:rsid w:val="00E00119"/>
    <w:rsid w:val="00E05532"/>
    <w:rsid w:val="00E10401"/>
    <w:rsid w:val="00E22F77"/>
    <w:rsid w:val="00E2413B"/>
    <w:rsid w:val="00E245F5"/>
    <w:rsid w:val="00E400AF"/>
    <w:rsid w:val="00E46C08"/>
    <w:rsid w:val="00E471CF"/>
    <w:rsid w:val="00E5199D"/>
    <w:rsid w:val="00E529EC"/>
    <w:rsid w:val="00E62835"/>
    <w:rsid w:val="00E74D81"/>
    <w:rsid w:val="00E77645"/>
    <w:rsid w:val="00E81967"/>
    <w:rsid w:val="00E83697"/>
    <w:rsid w:val="00E927F4"/>
    <w:rsid w:val="00E92A10"/>
    <w:rsid w:val="00E92DBC"/>
    <w:rsid w:val="00EA647D"/>
    <w:rsid w:val="00EA66C9"/>
    <w:rsid w:val="00EB3ED1"/>
    <w:rsid w:val="00EB4C3E"/>
    <w:rsid w:val="00EC4A25"/>
    <w:rsid w:val="00EF612C"/>
    <w:rsid w:val="00F025A2"/>
    <w:rsid w:val="00F036E9"/>
    <w:rsid w:val="00F05311"/>
    <w:rsid w:val="00F07388"/>
    <w:rsid w:val="00F1737E"/>
    <w:rsid w:val="00F17BD4"/>
    <w:rsid w:val="00F2026E"/>
    <w:rsid w:val="00F2210A"/>
    <w:rsid w:val="00F315F0"/>
    <w:rsid w:val="00F352F0"/>
    <w:rsid w:val="00F35DD4"/>
    <w:rsid w:val="00F36FE6"/>
    <w:rsid w:val="00F37743"/>
    <w:rsid w:val="00F41228"/>
    <w:rsid w:val="00F47A5F"/>
    <w:rsid w:val="00F54A3D"/>
    <w:rsid w:val="00F54CB0"/>
    <w:rsid w:val="00F55601"/>
    <w:rsid w:val="00F55BA9"/>
    <w:rsid w:val="00F57347"/>
    <w:rsid w:val="00F579CD"/>
    <w:rsid w:val="00F611B4"/>
    <w:rsid w:val="00F653B8"/>
    <w:rsid w:val="00F653F9"/>
    <w:rsid w:val="00F71B89"/>
    <w:rsid w:val="00F7353C"/>
    <w:rsid w:val="00F76F8F"/>
    <w:rsid w:val="00F814A9"/>
    <w:rsid w:val="00F84348"/>
    <w:rsid w:val="00F9347E"/>
    <w:rsid w:val="00F93B97"/>
    <w:rsid w:val="00F941DF"/>
    <w:rsid w:val="00FA1266"/>
    <w:rsid w:val="00FA1EDB"/>
    <w:rsid w:val="00FB36FA"/>
    <w:rsid w:val="00FB4C86"/>
    <w:rsid w:val="00FB5668"/>
    <w:rsid w:val="00FB58A5"/>
    <w:rsid w:val="00FC1192"/>
    <w:rsid w:val="00FC41D7"/>
    <w:rsid w:val="00FD10CE"/>
    <w:rsid w:val="00FE251B"/>
    <w:rsid w:val="00FE6ADD"/>
    <w:rsid w:val="13053E7C"/>
    <w:rsid w:val="36F665C7"/>
    <w:rsid w:val="385717A8"/>
    <w:rsid w:val="3C3FBF3C"/>
    <w:rsid w:val="52074EC5"/>
    <w:rsid w:val="55B94EC8"/>
    <w:rsid w:val="67093972"/>
    <w:rsid w:val="6F30532C"/>
    <w:rsid w:val="75AB11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CC5DA77-9038-2445-99D7-505AD2F4A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D567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7803BE"/>
    <w:rPr>
      <w:rFonts w:ascii="Arial" w:hAnsi="Arial"/>
      <w:sz w:val="32"/>
      <w:lang w:eastAsia="en-US"/>
    </w:rPr>
  </w:style>
  <w:style w:type="character" w:styleId="CommentReference">
    <w:name w:val="annotation reference"/>
    <w:basedOn w:val="DefaultParagraphFont"/>
    <w:rsid w:val="006D4D19"/>
    <w:rPr>
      <w:sz w:val="16"/>
      <w:szCs w:val="16"/>
    </w:rPr>
  </w:style>
  <w:style w:type="paragraph" w:styleId="CommentText">
    <w:name w:val="annotation text"/>
    <w:basedOn w:val="Normal"/>
    <w:link w:val="CommentTextChar"/>
    <w:rsid w:val="006D4D19"/>
  </w:style>
  <w:style w:type="character" w:customStyle="1" w:styleId="CommentTextChar">
    <w:name w:val="Comment Text Char"/>
    <w:basedOn w:val="DefaultParagraphFont"/>
    <w:link w:val="CommentText"/>
    <w:rsid w:val="006D4D19"/>
    <w:rPr>
      <w:lang w:eastAsia="en-US"/>
    </w:rPr>
  </w:style>
  <w:style w:type="paragraph" w:styleId="CommentSubject">
    <w:name w:val="annotation subject"/>
    <w:basedOn w:val="CommentText"/>
    <w:next w:val="CommentText"/>
    <w:link w:val="CommentSubjectChar"/>
    <w:rsid w:val="006D4D19"/>
    <w:rPr>
      <w:b/>
      <w:bCs/>
    </w:rPr>
  </w:style>
  <w:style w:type="character" w:customStyle="1" w:styleId="CommentSubjectChar">
    <w:name w:val="Comment Subject Char"/>
    <w:basedOn w:val="CommentTextChar"/>
    <w:link w:val="CommentSubject"/>
    <w:rsid w:val="006D4D19"/>
    <w:rPr>
      <w:b/>
      <w:bCs/>
      <w:lang w:eastAsia="en-US"/>
    </w:rPr>
  </w:style>
  <w:style w:type="paragraph" w:customStyle="1" w:styleId="paragraph">
    <w:name w:val="paragraph"/>
    <w:basedOn w:val="Normal"/>
    <w:rsid w:val="00936D4B"/>
    <w:pPr>
      <w:spacing w:before="100" w:beforeAutospacing="1" w:after="100" w:afterAutospacing="1"/>
    </w:pPr>
    <w:rPr>
      <w:sz w:val="24"/>
      <w:szCs w:val="24"/>
      <w:lang w:val="en-US"/>
    </w:rPr>
  </w:style>
  <w:style w:type="character" w:customStyle="1" w:styleId="normaltextrun">
    <w:name w:val="normaltextrun"/>
    <w:basedOn w:val="DefaultParagraphFont"/>
    <w:rsid w:val="00936D4B"/>
  </w:style>
  <w:style w:type="character" w:customStyle="1" w:styleId="findhit">
    <w:name w:val="findhit"/>
    <w:basedOn w:val="DefaultParagraphFont"/>
    <w:rsid w:val="00936D4B"/>
  </w:style>
  <w:style w:type="character" w:customStyle="1" w:styleId="eop">
    <w:name w:val="eop"/>
    <w:basedOn w:val="DefaultParagraphFont"/>
    <w:rsid w:val="00936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4041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177822">
      <w:bodyDiv w:val="1"/>
      <w:marLeft w:val="0"/>
      <w:marRight w:val="0"/>
      <w:marTop w:val="0"/>
      <w:marBottom w:val="0"/>
      <w:divBdr>
        <w:top w:val="none" w:sz="0" w:space="0" w:color="auto"/>
        <w:left w:val="none" w:sz="0" w:space="0" w:color="auto"/>
        <w:bottom w:val="none" w:sz="0" w:space="0" w:color="auto"/>
        <w:right w:val="none" w:sz="0" w:space="0" w:color="auto"/>
      </w:divBdr>
      <w:divsChild>
        <w:div w:id="1148866407">
          <w:marLeft w:val="0"/>
          <w:marRight w:val="0"/>
          <w:marTop w:val="0"/>
          <w:marBottom w:val="0"/>
          <w:divBdr>
            <w:top w:val="none" w:sz="0" w:space="0" w:color="auto"/>
            <w:left w:val="none" w:sz="0" w:space="0" w:color="auto"/>
            <w:bottom w:val="none" w:sz="0" w:space="0" w:color="auto"/>
            <w:right w:val="none" w:sz="0" w:space="0" w:color="auto"/>
          </w:divBdr>
        </w:div>
        <w:div w:id="1333415921">
          <w:marLeft w:val="0"/>
          <w:marRight w:val="0"/>
          <w:marTop w:val="0"/>
          <w:marBottom w:val="0"/>
          <w:divBdr>
            <w:top w:val="none" w:sz="0" w:space="0" w:color="auto"/>
            <w:left w:val="none" w:sz="0" w:space="0" w:color="auto"/>
            <w:bottom w:val="none" w:sz="0" w:space="0" w:color="auto"/>
            <w:right w:val="none" w:sz="0" w:space="0" w:color="auto"/>
          </w:divBdr>
        </w:div>
        <w:div w:id="1447893606">
          <w:marLeft w:val="0"/>
          <w:marRight w:val="0"/>
          <w:marTop w:val="0"/>
          <w:marBottom w:val="0"/>
          <w:divBdr>
            <w:top w:val="none" w:sz="0" w:space="0" w:color="auto"/>
            <w:left w:val="none" w:sz="0" w:space="0" w:color="auto"/>
            <w:bottom w:val="none" w:sz="0" w:space="0" w:color="auto"/>
            <w:right w:val="none" w:sz="0" w:space="0" w:color="auto"/>
          </w:divBdr>
        </w:div>
        <w:div w:id="1602033011">
          <w:marLeft w:val="0"/>
          <w:marRight w:val="0"/>
          <w:marTop w:val="0"/>
          <w:marBottom w:val="0"/>
          <w:divBdr>
            <w:top w:val="none" w:sz="0" w:space="0" w:color="auto"/>
            <w:left w:val="none" w:sz="0" w:space="0" w:color="auto"/>
            <w:bottom w:val="none" w:sz="0" w:space="0" w:color="auto"/>
            <w:right w:val="none" w:sz="0" w:space="0" w:color="auto"/>
          </w:divBdr>
        </w:div>
        <w:div w:id="1672756394">
          <w:marLeft w:val="0"/>
          <w:marRight w:val="0"/>
          <w:marTop w:val="0"/>
          <w:marBottom w:val="0"/>
          <w:divBdr>
            <w:top w:val="none" w:sz="0" w:space="0" w:color="auto"/>
            <w:left w:val="none" w:sz="0" w:space="0" w:color="auto"/>
            <w:bottom w:val="none" w:sz="0" w:space="0" w:color="auto"/>
            <w:right w:val="none" w:sz="0" w:space="0" w:color="auto"/>
          </w:divBdr>
        </w:div>
      </w:divsChild>
    </w:div>
    <w:div w:id="159786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5AIRPNAIUNRU-859666464-8135</_dlc_DocId>
    <_dlc_DocIdUrl xmlns="71c5aaf6-e6ce-465b-b873-5148d2a4c105">
      <Url>https://nokia.sharepoint.com/sites/c5g/e2earch/_layouts/15/DocIdRedir.aspx?ID=5AIRPNAIUNRU-859666464-8135</Url>
      <Description>5AIRPNAIUNRU-859666464-8135</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474EADE-4639-40F0-870F-2B5A2D664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D2DDD9-1C6D-4095-80EB-2FF40D0F75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2251</Words>
  <Characters>12835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8</cp:revision>
  <dcterms:created xsi:type="dcterms:W3CDTF">2021-01-14T14:15:00Z</dcterms:created>
  <dcterms:modified xsi:type="dcterms:W3CDTF">2021-01-14T23:58:00Z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879db162-36a1-421f-8a40-e4843981e898</vt:lpwstr>
  </property>
</Properties>
</file>